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43" w:rsidRDefault="00962043" w:rsidP="00962043">
      <w:pPr>
        <w:pStyle w:val="SPEC-5pt"/>
      </w:pPr>
    </w:p>
    <w:tbl>
      <w:tblPr>
        <w:tblStyle w:val="Reetkatablice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4"/>
      </w:tblGrid>
      <w:tr w:rsidR="00385047" w:rsidTr="00083DD3">
        <w:tc>
          <w:tcPr>
            <w:tcW w:w="10064" w:type="dxa"/>
            <w:shd w:val="clear" w:color="auto" w:fill="FFFF00"/>
          </w:tcPr>
          <w:p w:rsidR="00385047" w:rsidRPr="00962043" w:rsidRDefault="00385047" w:rsidP="00962043">
            <w:pPr>
              <w:pStyle w:val="rip-c0-1"/>
            </w:pPr>
          </w:p>
        </w:tc>
      </w:tr>
      <w:tr w:rsidR="00385047" w:rsidTr="00083DD3">
        <w:tc>
          <w:tcPr>
            <w:tcW w:w="10064" w:type="dxa"/>
            <w:shd w:val="clear" w:color="auto" w:fill="FFFFFF"/>
          </w:tcPr>
          <w:p w:rsidR="00385047" w:rsidRPr="00385047" w:rsidRDefault="00385047" w:rsidP="000C1C7E">
            <w:pPr>
              <w:pStyle w:val="rip-c0-2"/>
              <w:rPr>
                <w:sz w:val="52"/>
                <w:szCs w:val="52"/>
              </w:rPr>
            </w:pPr>
            <w:r w:rsidRPr="00385047">
              <w:rPr>
                <w:sz w:val="52"/>
                <w:szCs w:val="52"/>
              </w:rPr>
              <w:t>Donošenje internog akta o poslovnim</w:t>
            </w:r>
          </w:p>
          <w:p w:rsidR="00385047" w:rsidRPr="00385047" w:rsidRDefault="00385047" w:rsidP="000C1C7E">
            <w:pPr>
              <w:pStyle w:val="rip-c0-2"/>
              <w:rPr>
                <w:sz w:val="52"/>
                <w:szCs w:val="52"/>
              </w:rPr>
            </w:pPr>
            <w:r w:rsidRPr="00385047">
              <w:rPr>
                <w:sz w:val="52"/>
                <w:szCs w:val="52"/>
              </w:rPr>
              <w:t>prostorima za potrebe fiskalizacije</w:t>
            </w:r>
          </w:p>
        </w:tc>
      </w:tr>
      <w:tr w:rsidR="00385047" w:rsidTr="00083DD3">
        <w:tc>
          <w:tcPr>
            <w:tcW w:w="10064" w:type="dxa"/>
            <w:tcBorders>
              <w:bottom w:val="single" w:sz="4" w:space="0" w:color="auto"/>
            </w:tcBorders>
            <w:shd w:val="clear" w:color="auto" w:fill="FFFF00"/>
          </w:tcPr>
          <w:p w:rsidR="00385047" w:rsidRPr="00962043" w:rsidRDefault="00385047" w:rsidP="00962043">
            <w:pPr>
              <w:pStyle w:val="rip-c0-1"/>
            </w:pPr>
          </w:p>
        </w:tc>
      </w:tr>
    </w:tbl>
    <w:p w:rsidR="00385047" w:rsidRDefault="00385047"/>
    <w:tbl>
      <w:tblPr>
        <w:tblStyle w:val="Reetkatablice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6"/>
      </w:tblGrid>
      <w:tr w:rsidR="00385047" w:rsidTr="004A7605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47" w:rsidRPr="00962043" w:rsidRDefault="00385047" w:rsidP="00741A3C">
            <w:pPr>
              <w:pStyle w:val="Cas-Txt1"/>
              <w:tabs>
                <w:tab w:val="clear" w:pos="709"/>
              </w:tabs>
            </w:pPr>
            <w:r>
              <w:t>Donošenje Internog akta o poslovnim prostorima obveza je svih obveznika fiskalizacije neovisno o tome da li će naplaćivati u gotovini ili neće. Premda Zakonom nije jasno istaknuto da interni akt treba biti sastavljen već 1. siječnja, postupanje Porezne uprave i informacije sa njihove Internet stranice upućuju na takav zaključak. U nastavku dajemo detaljni pregled Zakonskih odredbi u vezi poslovnih prostora i pravila slijednosti brojeva računa u vezi kojih treba donijeti interni akt, te na kraju dajemo praktičan primjer samog internog akta.</w:t>
            </w:r>
          </w:p>
        </w:tc>
      </w:tr>
      <w:tr w:rsidR="00385047" w:rsidTr="004A7605">
        <w:tc>
          <w:tcPr>
            <w:tcW w:w="7796" w:type="dxa"/>
            <w:tcBorders>
              <w:top w:val="single" w:sz="4" w:space="0" w:color="auto"/>
            </w:tcBorders>
            <w:shd w:val="clear" w:color="auto" w:fill="FFFFFF"/>
          </w:tcPr>
          <w:p w:rsidR="00385047" w:rsidRPr="00962043" w:rsidRDefault="00385047" w:rsidP="00962043">
            <w:pPr>
              <w:pStyle w:val="SPEC-5pt"/>
            </w:pPr>
          </w:p>
        </w:tc>
      </w:tr>
    </w:tbl>
    <w:p w:rsidR="00962043" w:rsidRDefault="00962043"/>
    <w:tbl>
      <w:tblPr>
        <w:tblStyle w:val="Reetkatablice"/>
        <w:tblW w:w="10491" w:type="dxa"/>
        <w:tblInd w:w="-34" w:type="dxa"/>
        <w:shd w:val="clear" w:color="auto" w:fill="000000" w:themeFill="text1"/>
        <w:tblLook w:val="04A0"/>
      </w:tblPr>
      <w:tblGrid>
        <w:gridCol w:w="10491"/>
      </w:tblGrid>
      <w:tr w:rsidR="0017789E" w:rsidTr="005A1001">
        <w:tc>
          <w:tcPr>
            <w:tcW w:w="10491" w:type="dxa"/>
            <w:shd w:val="clear" w:color="auto" w:fill="000000" w:themeFill="text1"/>
          </w:tcPr>
          <w:p w:rsidR="0017789E" w:rsidRDefault="0017789E" w:rsidP="00E61D1A">
            <w:pPr>
              <w:pStyle w:val="Blokteksta"/>
              <w:tabs>
                <w:tab w:val="clear" w:pos="480"/>
              </w:tabs>
              <w:spacing w:before="0" w:after="0" w:line="240" w:lineRule="auto"/>
              <w:ind w:left="34" w:right="142" w:firstLine="0"/>
              <w:rPr>
                <w:spacing w:val="0"/>
              </w:rPr>
            </w:pPr>
          </w:p>
        </w:tc>
      </w:tr>
    </w:tbl>
    <w:p w:rsidR="00E61D1A" w:rsidRPr="0017789E" w:rsidRDefault="00E61D1A" w:rsidP="00E61D1A">
      <w:pPr>
        <w:pStyle w:val="Blokteksta"/>
        <w:tabs>
          <w:tab w:val="clear" w:pos="480"/>
          <w:tab w:val="left" w:pos="600"/>
        </w:tabs>
        <w:spacing w:before="120" w:after="0"/>
        <w:ind w:left="601" w:hanging="601"/>
        <w:jc w:val="left"/>
        <w:rPr>
          <w:spacing w:val="0"/>
          <w:sz w:val="24"/>
          <w:szCs w:val="24"/>
        </w:rPr>
      </w:pPr>
    </w:p>
    <w:p w:rsidR="0017789E" w:rsidRPr="0017789E" w:rsidRDefault="0017789E" w:rsidP="00E61D1A">
      <w:pPr>
        <w:pStyle w:val="Blokteksta"/>
        <w:tabs>
          <w:tab w:val="clear" w:pos="480"/>
          <w:tab w:val="left" w:pos="600"/>
        </w:tabs>
        <w:spacing w:before="120" w:after="0"/>
        <w:ind w:left="601" w:hanging="601"/>
        <w:jc w:val="left"/>
        <w:rPr>
          <w:spacing w:val="0"/>
          <w:sz w:val="24"/>
          <w:szCs w:val="24"/>
        </w:rPr>
        <w:sectPr w:rsidR="0017789E" w:rsidRPr="0017789E" w:rsidSect="005A1001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6" w:h="16838" w:code="9"/>
          <w:pgMar w:top="1134" w:right="737" w:bottom="1134" w:left="737" w:header="567" w:footer="567" w:gutter="0"/>
          <w:pgNumType w:start="1"/>
          <w:cols w:space="720"/>
          <w:noEndnote/>
          <w:titlePg/>
          <w:docGrid w:linePitch="326"/>
        </w:sectPr>
      </w:pPr>
    </w:p>
    <w:p w:rsidR="000C4CBE" w:rsidRDefault="000C4CBE" w:rsidP="000C4CBE">
      <w:pPr>
        <w:pStyle w:val="4-Spec-1"/>
      </w:pPr>
    </w:p>
    <w:p w:rsidR="00095520" w:rsidRDefault="0007304A" w:rsidP="0007304A">
      <w:pPr>
        <w:pStyle w:val="Cas-Txt1"/>
      </w:pPr>
      <w:r w:rsidRPr="0007304A">
        <w:rPr>
          <w:b/>
        </w:rPr>
        <w:t>Zakon</w:t>
      </w:r>
      <w:r w:rsidR="000C1C7E">
        <w:rPr>
          <w:b/>
        </w:rPr>
        <w:t>om</w:t>
      </w:r>
      <w:r w:rsidRPr="0007304A">
        <w:rPr>
          <w:b/>
        </w:rPr>
        <w:t xml:space="preserve"> o fiskalizaciji u prometu gotovinom</w:t>
      </w:r>
      <w:r w:rsidR="001973C7">
        <w:t xml:space="preserve"> (</w:t>
      </w:r>
      <w:r w:rsidR="000C1C7E">
        <w:t xml:space="preserve">Nar. nov., br. 133/2012; </w:t>
      </w:r>
      <w:r w:rsidR="001973C7">
        <w:t>u dalj</w:t>
      </w:r>
      <w:r>
        <w:t>njem tekstu</w:t>
      </w:r>
      <w:r w:rsidR="000C1C7E">
        <w:t>:</w:t>
      </w:r>
      <w:r>
        <w:t xml:space="preserve"> Zakon) </w:t>
      </w:r>
      <w:r w:rsidR="00965FB3">
        <w:t>kao dio postupka fiskalizacije propisuje dostavljanje podataka o poslovnim prostorima. Zakonom se propisuju i novi elementi računa</w:t>
      </w:r>
      <w:r w:rsidR="009F5F9A">
        <w:t>,</w:t>
      </w:r>
      <w:r w:rsidR="00965FB3">
        <w:t xml:space="preserve"> te novi način određivanja broja računa</w:t>
      </w:r>
      <w:r w:rsidR="00385B13">
        <w:t>.</w:t>
      </w:r>
      <w:r w:rsidR="00095520">
        <w:t xml:space="preserve"> Sve navedeno obveznici fiskalizacije morat će </w:t>
      </w:r>
      <w:r w:rsidR="009F5F9A">
        <w:t>urediti</w:t>
      </w:r>
      <w:r w:rsidR="00095520">
        <w:t xml:space="preserve"> internim aktom. </w:t>
      </w:r>
    </w:p>
    <w:p w:rsidR="00385B13" w:rsidRDefault="00385B13" w:rsidP="0007304A">
      <w:pPr>
        <w:pStyle w:val="Cas-Txt1"/>
      </w:pPr>
      <w:r>
        <w:t>Premda Zakon utvrđuje različit opseg obveza za one obveznike fiskalizacije koji će obavljati naplatu u gotovini</w:t>
      </w:r>
      <w:r w:rsidR="009F5F9A">
        <w:t>,</w:t>
      </w:r>
      <w:r>
        <w:t xml:space="preserve"> od onih koji to neće</w:t>
      </w:r>
      <w:r w:rsidR="009F5F9A">
        <w:t>,</w:t>
      </w:r>
      <w:r>
        <w:t xml:space="preserve"> iz internetskih objava na stranicama porezne uprave (više nego iz </w:t>
      </w:r>
      <w:r w:rsidR="00095520">
        <w:t>samog Zakona</w:t>
      </w:r>
      <w:r>
        <w:t xml:space="preserve">) razvidno je da će </w:t>
      </w:r>
      <w:r w:rsidR="00095520">
        <w:t xml:space="preserve">svi obveznici fiskalizacije, pa </w:t>
      </w:r>
      <w:r>
        <w:t>i oni koji neće naplaćivati u gotovini</w:t>
      </w:r>
      <w:r w:rsidR="00095520">
        <w:t>,</w:t>
      </w:r>
      <w:r>
        <w:t xml:space="preserve"> biti dužni donijeti interni akt o poslovnim prost</w:t>
      </w:r>
      <w:r w:rsidR="00095520">
        <w:t>orima u kojem će</w:t>
      </w:r>
      <w:r>
        <w:t xml:space="preserve"> utvrditi slijednost računa, te od 1. siječnja</w:t>
      </w:r>
      <w:r w:rsidR="00095520">
        <w:t xml:space="preserve"> imaju obvezu račune</w:t>
      </w:r>
      <w:r>
        <w:t xml:space="preserve"> ispostavljati sa brojevima utvrđenim u skladu sa ovim Zakonom.</w:t>
      </w:r>
    </w:p>
    <w:p w:rsidR="001D494A" w:rsidRDefault="00516C56" w:rsidP="001D494A">
      <w:pPr>
        <w:pStyle w:val="Cas-Txt1"/>
      </w:pPr>
      <w:r>
        <w:t>Obveza</w:t>
      </w:r>
      <w:r w:rsidR="00800976">
        <w:t xml:space="preserve"> donošenja</w:t>
      </w:r>
      <w:r>
        <w:t xml:space="preserve"> internog akta utvrđena </w:t>
      </w:r>
      <w:r w:rsidR="00800976">
        <w:t xml:space="preserve">je i Zakonom i to </w:t>
      </w:r>
      <w:r w:rsidR="001D494A">
        <w:t xml:space="preserve">člankom 11. stavkom. 2. Zakona </w:t>
      </w:r>
      <w:r>
        <w:t xml:space="preserve">gdje je </w:t>
      </w:r>
      <w:r w:rsidR="001D494A">
        <w:t>propisano da pravila slijednosti numeričkih brojeva računa, popis poslovnih prostora te dodijeljene oznake poslovnih prostora obveznik fiskalizacije propisuje internim aktom, koji predočuje za potrebe poreznog nadzora</w:t>
      </w:r>
      <w:r>
        <w:rPr>
          <w:rStyle w:val="Referencafusnote"/>
        </w:rPr>
        <w:footnoteReference w:id="1"/>
      </w:r>
      <w:r w:rsidR="001D494A">
        <w:t>.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"/>
        <w:gridCol w:w="4983"/>
      </w:tblGrid>
      <w:tr w:rsidR="00D84304" w:rsidRPr="00C642F1" w:rsidTr="00CD4DB7">
        <w:tc>
          <w:tcPr>
            <w:tcW w:w="227" w:type="dxa"/>
            <w:shd w:val="clear" w:color="auto" w:fill="000000"/>
          </w:tcPr>
          <w:p w:rsidR="00D84304" w:rsidRPr="00C642F1" w:rsidRDefault="00D84304" w:rsidP="009F5F9A">
            <w:pPr>
              <w:tabs>
                <w:tab w:val="left" w:pos="709"/>
              </w:tabs>
              <w:suppressAutoHyphens/>
              <w:spacing w:after="60" w:line="257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83" w:type="dxa"/>
            <w:shd w:val="clear" w:color="auto" w:fill="FFFFCC"/>
          </w:tcPr>
          <w:p w:rsidR="00D84304" w:rsidRPr="00C642F1" w:rsidRDefault="00D84304" w:rsidP="00D84304">
            <w:pPr>
              <w:pStyle w:val="Rp-Txt1"/>
              <w:ind w:firstLine="0"/>
            </w:pPr>
            <w:r w:rsidRPr="00D84304">
              <w:t>Obveznik fiskalizacije</w:t>
            </w:r>
            <w:r>
              <w:rPr>
                <w:b/>
              </w:rPr>
              <w:t xml:space="preserve"> interni akt o poslovnim prostorima nema obvezu dostaviti Poreznoj upravi</w:t>
            </w:r>
            <w:r>
              <w:t xml:space="preserve"> već se isti čuva i predočuje za potrebe poreznog nadzora.</w:t>
            </w:r>
          </w:p>
        </w:tc>
      </w:tr>
    </w:tbl>
    <w:p w:rsidR="00800976" w:rsidRDefault="00800976" w:rsidP="00800976">
      <w:pPr>
        <w:pStyle w:val="Cas-Txt1"/>
      </w:pPr>
      <w:r>
        <w:t>Sadržaj internog akta ovisit će i o složenosti organizacije djelatnosti obveznika fiskalizacije. Stoga u nastavku dajemo dva primjera internog akta ovisno o složenosti organizacije obveznika fiskalizacije.</w:t>
      </w:r>
    </w:p>
    <w:p w:rsidR="004A7605" w:rsidRDefault="004A7605" w:rsidP="00800976">
      <w:pPr>
        <w:pStyle w:val="Cas-Txt1"/>
      </w:pPr>
    </w:p>
    <w:p w:rsidR="004A7605" w:rsidRDefault="004A7605" w:rsidP="00800976">
      <w:pPr>
        <w:pStyle w:val="Cas-Txt1"/>
      </w:pPr>
    </w:p>
    <w:p w:rsidR="004A7605" w:rsidRDefault="004A7605" w:rsidP="00800976">
      <w:pPr>
        <w:pStyle w:val="Cas-Txt1"/>
      </w:pPr>
    </w:p>
    <w:p w:rsidR="004A7605" w:rsidRDefault="004A7605" w:rsidP="00800976">
      <w:pPr>
        <w:pStyle w:val="Cas-Txt1"/>
      </w:pPr>
    </w:p>
    <w:p w:rsidR="004A7605" w:rsidRDefault="004A7605" w:rsidP="00800976">
      <w:pPr>
        <w:pStyle w:val="Cas-Txt1"/>
      </w:pPr>
    </w:p>
    <w:p w:rsidR="00000EEE" w:rsidRPr="009A5D58" w:rsidRDefault="00000EEE" w:rsidP="00000EEE">
      <w:pPr>
        <w:pBdr>
          <w:top w:val="single" w:sz="12" w:space="1" w:color="FFFF00"/>
          <w:bottom w:val="single" w:sz="12" w:space="1" w:color="FFFF00"/>
        </w:pBdr>
        <w:tabs>
          <w:tab w:val="left" w:pos="993"/>
        </w:tabs>
        <w:suppressAutoHyphens/>
        <w:spacing w:before="0" w:after="0" w:line="252" w:lineRule="auto"/>
        <w:ind w:left="993" w:hanging="993"/>
        <w:rPr>
          <w:rFonts w:ascii="Arial Narrow" w:hAnsi="Arial Narrow" w:cs="Arial"/>
          <w:b/>
          <w:color w:val="auto"/>
          <w:sz w:val="20"/>
          <w:szCs w:val="20"/>
        </w:rPr>
      </w:pPr>
      <w:r>
        <w:rPr>
          <w:rFonts w:ascii="Arial Narrow" w:hAnsi="Arial Narrow" w:cs="Arial"/>
          <w:b/>
          <w:color w:val="auto"/>
          <w:sz w:val="20"/>
          <w:szCs w:val="20"/>
        </w:rPr>
        <w:lastRenderedPageBreak/>
        <w:t xml:space="preserve">Primjer 1: </w:t>
      </w:r>
      <w:r>
        <w:rPr>
          <w:rFonts w:ascii="Arial Narrow" w:hAnsi="Arial Narrow" w:cs="Arial"/>
          <w:b/>
          <w:color w:val="auto"/>
          <w:sz w:val="20"/>
          <w:szCs w:val="20"/>
        </w:rPr>
        <w:tab/>
        <w:t>Interni akt obveznika fiskalizacije sa jednim poslovnim prostorom</w:t>
      </w:r>
    </w:p>
    <w:p w:rsidR="00B77BA1" w:rsidRPr="00576FE4" w:rsidRDefault="00B77BA1" w:rsidP="00B77BA1">
      <w:pPr>
        <w:pStyle w:val="SPEC-5pt"/>
      </w:pPr>
    </w:p>
    <w:tbl>
      <w:tblPr>
        <w:tblStyle w:val="Reetkatablice1"/>
        <w:tblW w:w="7088" w:type="dxa"/>
        <w:tblInd w:w="108" w:type="dxa"/>
        <w:tblLook w:val="04A0"/>
      </w:tblPr>
      <w:tblGrid>
        <w:gridCol w:w="7088"/>
      </w:tblGrid>
      <w:tr w:rsidR="00B77BA1" w:rsidRPr="009A5D58" w:rsidTr="004A7605">
        <w:tc>
          <w:tcPr>
            <w:tcW w:w="708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FFFFCC"/>
          </w:tcPr>
          <w:p w:rsidR="00B77BA1" w:rsidRDefault="00B77BA1" w:rsidP="009F5F9A">
            <w:pPr>
              <w:pStyle w:val="xs-2"/>
              <w:spacing w:before="40" w:after="40"/>
              <w:ind w:firstLine="284"/>
              <w:jc w:val="both"/>
            </w:pPr>
          </w:p>
          <w:p w:rsidR="00B77BA1" w:rsidRDefault="00B77BA1" w:rsidP="009F5F9A">
            <w:pPr>
              <w:pStyle w:val="xs-2"/>
              <w:spacing w:before="40" w:after="40"/>
              <w:ind w:firstLine="284"/>
              <w:jc w:val="both"/>
            </w:pPr>
            <w:r>
              <w:t xml:space="preserve">Temeljem članka 11. stavka 2. Zakona o fiskalizaciji u prometu gotovinom (Narodne novine, broj 133/2012), trgovačko društvo BDE d.o.o. iz Zagreba, Svjetlana </w:t>
            </w:r>
            <w:proofErr w:type="spellStart"/>
            <w:r>
              <w:t>Vatića</w:t>
            </w:r>
            <w:proofErr w:type="spellEnd"/>
            <w:r>
              <w:t xml:space="preserve"> </w:t>
            </w:r>
            <w:r w:rsidR="00800976">
              <w:t>12</w:t>
            </w:r>
            <w:r>
              <w:t>, OIB: 33416373916, donosi</w:t>
            </w:r>
          </w:p>
          <w:p w:rsidR="00B77BA1" w:rsidRDefault="00B77BA1" w:rsidP="009F5F9A">
            <w:pPr>
              <w:pStyle w:val="xs-1"/>
              <w:spacing w:before="40" w:after="40"/>
            </w:pPr>
          </w:p>
          <w:p w:rsidR="00B77BA1" w:rsidRDefault="00B77BA1" w:rsidP="009F5F9A">
            <w:pPr>
              <w:pStyle w:val="xs-1"/>
              <w:spacing w:before="40" w:after="40"/>
            </w:pPr>
            <w:r>
              <w:t>ODLUKU</w:t>
            </w:r>
          </w:p>
          <w:p w:rsidR="00B77BA1" w:rsidRDefault="00B77BA1" w:rsidP="009F5F9A">
            <w:pPr>
              <w:pStyle w:val="xs-1"/>
              <w:spacing w:before="40" w:after="40"/>
            </w:pPr>
            <w:r>
              <w:t>o pravilima slijednosti numeričkih brojeva računa te</w:t>
            </w:r>
          </w:p>
          <w:p w:rsidR="00B77BA1" w:rsidRDefault="00B77BA1" w:rsidP="009F5F9A">
            <w:pPr>
              <w:pStyle w:val="xs-1"/>
              <w:spacing w:before="40" w:after="40"/>
            </w:pPr>
            <w:r w:rsidRPr="00A027DA">
              <w:t xml:space="preserve"> </w:t>
            </w:r>
            <w:r>
              <w:t>popisu</w:t>
            </w:r>
            <w:r w:rsidRPr="00A027DA">
              <w:t xml:space="preserve"> poslovnih prostora</w:t>
            </w:r>
            <w:r>
              <w:t xml:space="preserve"> sa oznakama</w:t>
            </w:r>
          </w:p>
          <w:p w:rsidR="00B77BA1" w:rsidRDefault="00B77BA1" w:rsidP="009F5F9A">
            <w:pPr>
              <w:pStyle w:val="xs-1"/>
              <w:spacing w:before="40" w:after="40"/>
            </w:pPr>
            <w:r>
              <w:t>I.</w:t>
            </w:r>
          </w:p>
          <w:p w:rsidR="00B77BA1" w:rsidRDefault="00B77BA1" w:rsidP="009F5F9A">
            <w:pPr>
              <w:pStyle w:val="xs-2"/>
              <w:spacing w:before="40" w:after="40"/>
              <w:ind w:firstLine="284"/>
              <w:jc w:val="both"/>
            </w:pPr>
            <w:proofErr w:type="spellStart"/>
            <w:r>
              <w:t>Druđtvo</w:t>
            </w:r>
            <w:proofErr w:type="spellEnd"/>
            <w:r>
              <w:t xml:space="preserve"> BDE d.o.o. iz Zagreba, OIB: 33416373916 djelatnost obavlja u poslovnom prostoru na adresi Svjetlana </w:t>
            </w:r>
            <w:proofErr w:type="spellStart"/>
            <w:r>
              <w:t>Vatića</w:t>
            </w:r>
            <w:proofErr w:type="spellEnd"/>
            <w:r>
              <w:t xml:space="preserve"> </w:t>
            </w:r>
            <w:r w:rsidR="00800976">
              <w:t>1</w:t>
            </w:r>
            <w:r>
              <w:t>2, 10.000 Zagreb. sa oznakom poslovnog prostora "CEN1".</w:t>
            </w:r>
          </w:p>
          <w:p w:rsidR="00B77BA1" w:rsidRDefault="00B77BA1" w:rsidP="009F5F9A">
            <w:pPr>
              <w:pStyle w:val="xs-2"/>
              <w:spacing w:before="40" w:after="40"/>
              <w:ind w:firstLine="284"/>
              <w:jc w:val="both"/>
            </w:pPr>
            <w:r>
              <w:t>Radno vrijeme poslovnog prostora "CEN1" je od ponedjeljka do petka od 9 do 17 sati.</w:t>
            </w:r>
          </w:p>
          <w:p w:rsidR="00B77BA1" w:rsidRDefault="00B77BA1" w:rsidP="009F5F9A">
            <w:pPr>
              <w:pStyle w:val="xs-1"/>
              <w:spacing w:before="40" w:after="40"/>
            </w:pPr>
            <w:r>
              <w:t>II.</w:t>
            </w:r>
          </w:p>
          <w:p w:rsidR="00B77BA1" w:rsidRDefault="00B77BA1" w:rsidP="009F5F9A">
            <w:pPr>
              <w:pStyle w:val="xs-2"/>
              <w:spacing w:before="40" w:after="40"/>
              <w:ind w:firstLine="284"/>
              <w:jc w:val="both"/>
            </w:pPr>
            <w:r>
              <w:t xml:space="preserve">U poslovnom prostoru naplata se obavlja preko jednog fiskalnog uređaja oznake "1". Brojevi računa u poslovnom prostoru "CEN1" </w:t>
            </w:r>
            <w:proofErr w:type="spellStart"/>
            <w:r>
              <w:t>dodljeljuju</w:t>
            </w:r>
            <w:proofErr w:type="spellEnd"/>
            <w:r>
              <w:t xml:space="preserve"> se centralno na razini poslovnog prostora na način kako slijedi:</w:t>
            </w:r>
          </w:p>
          <w:tbl>
            <w:tblPr>
              <w:tblStyle w:val="Reetkatablice"/>
              <w:tblW w:w="0" w:type="auto"/>
              <w:jc w:val="center"/>
              <w:tblInd w:w="454" w:type="dxa"/>
              <w:tblLook w:val="04A0"/>
            </w:tblPr>
            <w:tblGrid>
              <w:gridCol w:w="2055"/>
            </w:tblGrid>
            <w:tr w:rsidR="00B77BA1" w:rsidTr="009F5F9A">
              <w:trPr>
                <w:trHeight w:val="258"/>
                <w:jc w:val="center"/>
              </w:trPr>
              <w:tc>
                <w:tcPr>
                  <w:tcW w:w="2055" w:type="dxa"/>
                  <w:shd w:val="clear" w:color="auto" w:fill="FFFF00"/>
                </w:tcPr>
                <w:p w:rsidR="00B77BA1" w:rsidRPr="00FF5532" w:rsidRDefault="00B77BA1" w:rsidP="009F5F9A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Prodajni prostor</w:t>
                  </w:r>
                </w:p>
                <w:p w:rsidR="00B77BA1" w:rsidRPr="00FF5532" w:rsidRDefault="00B77BA1" w:rsidP="009F5F9A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"CEN1"</w:t>
                  </w:r>
                </w:p>
              </w:tc>
            </w:tr>
            <w:tr w:rsidR="00B77BA1" w:rsidTr="009F5F9A">
              <w:trPr>
                <w:jc w:val="center"/>
              </w:trPr>
              <w:tc>
                <w:tcPr>
                  <w:tcW w:w="2055" w:type="dxa"/>
                </w:tcPr>
                <w:p w:rsidR="00B77BA1" w:rsidRPr="00FF5532" w:rsidRDefault="00B77BA1" w:rsidP="009F5F9A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1/CEN1/1</w:t>
                  </w:r>
                </w:p>
              </w:tc>
            </w:tr>
            <w:tr w:rsidR="00B77BA1" w:rsidTr="009F5F9A">
              <w:trPr>
                <w:jc w:val="center"/>
              </w:trPr>
              <w:tc>
                <w:tcPr>
                  <w:tcW w:w="2055" w:type="dxa"/>
                </w:tcPr>
                <w:p w:rsidR="00B77BA1" w:rsidRPr="00FF5532" w:rsidRDefault="00B77BA1" w:rsidP="009F5F9A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2/CEN1/1</w:t>
                  </w:r>
                </w:p>
              </w:tc>
            </w:tr>
            <w:tr w:rsidR="00B77BA1" w:rsidTr="009F5F9A">
              <w:trPr>
                <w:jc w:val="center"/>
              </w:trPr>
              <w:tc>
                <w:tcPr>
                  <w:tcW w:w="2055" w:type="dxa"/>
                </w:tcPr>
                <w:p w:rsidR="00B77BA1" w:rsidRPr="00FF5532" w:rsidRDefault="00B77BA1" w:rsidP="009F5F9A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3/CEN1/1</w:t>
                  </w:r>
                </w:p>
              </w:tc>
            </w:tr>
            <w:tr w:rsidR="00B77BA1" w:rsidTr="009F5F9A">
              <w:trPr>
                <w:jc w:val="center"/>
              </w:trPr>
              <w:tc>
                <w:tcPr>
                  <w:tcW w:w="2055" w:type="dxa"/>
                </w:tcPr>
                <w:p w:rsidR="00B77BA1" w:rsidRPr="00FF5532" w:rsidRDefault="00B77BA1" w:rsidP="009F5F9A">
                  <w:pPr>
                    <w:pStyle w:val="xs-1"/>
                    <w:spacing w:before="0" w:after="0"/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…itd</w:t>
                  </w:r>
                </w:p>
              </w:tc>
            </w:tr>
          </w:tbl>
          <w:p w:rsidR="00B77BA1" w:rsidRDefault="00B77BA1" w:rsidP="009F5F9A">
            <w:pPr>
              <w:pStyle w:val="xs-1"/>
              <w:spacing w:before="40" w:after="40"/>
            </w:pPr>
            <w:r>
              <w:t>III.</w:t>
            </w:r>
          </w:p>
          <w:p w:rsidR="00B77BA1" w:rsidRDefault="00B77BA1" w:rsidP="009F5F9A">
            <w:pPr>
              <w:pStyle w:val="xs-2"/>
              <w:spacing w:before="40" w:after="40"/>
              <w:ind w:firstLine="284"/>
              <w:jc w:val="both"/>
            </w:pPr>
            <w:r>
              <w:t>Ova odluka stupa na snagu dana 1. siječnja 2013 godine.</w:t>
            </w:r>
          </w:p>
          <w:p w:rsidR="00B77BA1" w:rsidRDefault="00B77BA1" w:rsidP="009F5F9A">
            <w:pPr>
              <w:pStyle w:val="xs-2"/>
              <w:spacing w:before="40" w:after="40"/>
              <w:ind w:firstLine="284"/>
              <w:jc w:val="both"/>
            </w:pPr>
          </w:p>
          <w:p w:rsidR="00B77BA1" w:rsidRPr="009A5D58" w:rsidRDefault="00B77BA1" w:rsidP="009F5F9A">
            <w:pPr>
              <w:pStyle w:val="xs-2"/>
              <w:spacing w:before="40" w:after="40"/>
              <w:ind w:firstLine="284"/>
              <w:jc w:val="right"/>
            </w:pPr>
            <w:r>
              <w:t>Odgovorna osoba društva</w:t>
            </w:r>
          </w:p>
        </w:tc>
      </w:tr>
    </w:tbl>
    <w:p w:rsidR="004A7605" w:rsidRDefault="004A7605" w:rsidP="0013789A">
      <w:pPr>
        <w:pStyle w:val="SPEC-5pt"/>
      </w:pPr>
    </w:p>
    <w:p w:rsidR="006B1D73" w:rsidRPr="009A5D58" w:rsidRDefault="006B1D73" w:rsidP="00000EEE">
      <w:pPr>
        <w:pBdr>
          <w:top w:val="single" w:sz="12" w:space="1" w:color="FFFF00"/>
          <w:bottom w:val="single" w:sz="12" w:space="1" w:color="FFFF00"/>
        </w:pBdr>
        <w:tabs>
          <w:tab w:val="left" w:pos="993"/>
        </w:tabs>
        <w:suppressAutoHyphens/>
        <w:spacing w:before="0" w:after="0" w:line="252" w:lineRule="auto"/>
        <w:ind w:left="993" w:hanging="993"/>
        <w:rPr>
          <w:rFonts w:ascii="Arial Narrow" w:hAnsi="Arial Narrow" w:cs="Arial"/>
          <w:b/>
          <w:color w:val="auto"/>
          <w:sz w:val="20"/>
          <w:szCs w:val="20"/>
        </w:rPr>
      </w:pPr>
      <w:r>
        <w:rPr>
          <w:rFonts w:ascii="Arial Narrow" w:hAnsi="Arial Narrow" w:cs="Arial"/>
          <w:b/>
          <w:color w:val="auto"/>
          <w:sz w:val="20"/>
          <w:szCs w:val="20"/>
        </w:rPr>
        <w:t>Primjer</w:t>
      </w:r>
      <w:r w:rsidR="00000EEE">
        <w:rPr>
          <w:rFonts w:ascii="Arial Narrow" w:hAnsi="Arial Narrow" w:cs="Arial"/>
          <w:b/>
          <w:color w:val="auto"/>
          <w:sz w:val="20"/>
          <w:szCs w:val="20"/>
        </w:rPr>
        <w:t xml:space="preserve"> 2: </w:t>
      </w:r>
      <w:r w:rsidR="00000EEE">
        <w:rPr>
          <w:rFonts w:ascii="Arial Narrow" w:hAnsi="Arial Narrow" w:cs="Arial"/>
          <w:b/>
          <w:color w:val="auto"/>
          <w:sz w:val="20"/>
          <w:szCs w:val="20"/>
        </w:rPr>
        <w:tab/>
        <w:t>Interni</w:t>
      </w:r>
      <w:r>
        <w:rPr>
          <w:rFonts w:ascii="Arial Narrow" w:hAnsi="Arial Narrow" w:cs="Arial"/>
          <w:b/>
          <w:color w:val="auto"/>
          <w:sz w:val="20"/>
          <w:szCs w:val="20"/>
        </w:rPr>
        <w:t xml:space="preserve"> akt obveznika fiskalizacije</w:t>
      </w:r>
      <w:r w:rsidR="00000EEE">
        <w:rPr>
          <w:rFonts w:ascii="Arial Narrow" w:hAnsi="Arial Narrow" w:cs="Arial"/>
          <w:b/>
          <w:color w:val="auto"/>
          <w:sz w:val="20"/>
          <w:szCs w:val="20"/>
        </w:rPr>
        <w:t xml:space="preserve">  </w:t>
      </w:r>
      <w:r>
        <w:rPr>
          <w:rFonts w:ascii="Arial Narrow" w:hAnsi="Arial Narrow" w:cs="Arial"/>
          <w:b/>
          <w:color w:val="auto"/>
          <w:sz w:val="20"/>
          <w:szCs w:val="20"/>
        </w:rPr>
        <w:t>sa dislociranim poslovnim prostorima</w:t>
      </w:r>
    </w:p>
    <w:p w:rsidR="006B1D73" w:rsidRPr="00576FE4" w:rsidRDefault="006B1D73" w:rsidP="0013789A">
      <w:pPr>
        <w:pStyle w:val="SPEC-5pt"/>
      </w:pPr>
    </w:p>
    <w:tbl>
      <w:tblPr>
        <w:tblStyle w:val="Reetkatablice1"/>
        <w:tblW w:w="0" w:type="auto"/>
        <w:tblInd w:w="108" w:type="dxa"/>
        <w:tblLook w:val="04A0"/>
      </w:tblPr>
      <w:tblGrid>
        <w:gridCol w:w="7060"/>
      </w:tblGrid>
      <w:tr w:rsidR="009A5D58" w:rsidRPr="009A5D58" w:rsidTr="006B1D73">
        <w:tc>
          <w:tcPr>
            <w:tcW w:w="521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FFFFCC"/>
          </w:tcPr>
          <w:p w:rsidR="00A027DA" w:rsidRDefault="00A027DA" w:rsidP="00A027DA">
            <w:pPr>
              <w:pStyle w:val="xs-2"/>
              <w:spacing w:before="40" w:after="40"/>
              <w:ind w:firstLine="284"/>
              <w:jc w:val="both"/>
            </w:pPr>
          </w:p>
          <w:p w:rsidR="00A027DA" w:rsidRDefault="00A027DA" w:rsidP="00A027DA">
            <w:pPr>
              <w:pStyle w:val="xs-2"/>
              <w:spacing w:before="40" w:after="40"/>
              <w:ind w:firstLine="284"/>
              <w:jc w:val="both"/>
            </w:pPr>
            <w:r>
              <w:t>Temeljem članka 11. stavka 2. Zakona o fiskalizaciji u prometu gotovinom (Narodne novine, broj 133/2012), trgovačko društvo TDO d.o.o. iz Šibenika, Nikole Tesle 22, OIB: 23412378911, donosi</w:t>
            </w:r>
          </w:p>
          <w:p w:rsidR="00F51767" w:rsidRDefault="00F51767" w:rsidP="00A027DA">
            <w:pPr>
              <w:pStyle w:val="xs-1"/>
              <w:spacing w:before="40" w:after="40"/>
            </w:pPr>
          </w:p>
          <w:p w:rsidR="00A027DA" w:rsidRDefault="00A027DA" w:rsidP="00A027DA">
            <w:pPr>
              <w:pStyle w:val="xs-1"/>
              <w:spacing w:before="40" w:after="40"/>
            </w:pPr>
            <w:r>
              <w:t>ODLUKU</w:t>
            </w:r>
          </w:p>
          <w:p w:rsidR="00A027DA" w:rsidRDefault="00A027DA" w:rsidP="00A027DA">
            <w:pPr>
              <w:pStyle w:val="xs-1"/>
              <w:spacing w:before="40" w:after="40"/>
            </w:pPr>
            <w:r>
              <w:t>o pravilima slijednosti numeričkih brojeva računa te</w:t>
            </w:r>
          </w:p>
          <w:p w:rsidR="00A027DA" w:rsidRDefault="00A027DA" w:rsidP="00A027DA">
            <w:pPr>
              <w:pStyle w:val="xs-1"/>
              <w:spacing w:before="40" w:after="40"/>
            </w:pPr>
            <w:r w:rsidRPr="00A027DA">
              <w:t xml:space="preserve"> </w:t>
            </w:r>
            <w:r>
              <w:t>popisu</w:t>
            </w:r>
            <w:r w:rsidRPr="00A027DA">
              <w:t xml:space="preserve"> poslovnih prostora</w:t>
            </w:r>
            <w:r>
              <w:t xml:space="preserve"> sa oznakama</w:t>
            </w:r>
          </w:p>
          <w:p w:rsidR="00A027DA" w:rsidRDefault="00A027DA" w:rsidP="00A027DA">
            <w:pPr>
              <w:pStyle w:val="xs-1"/>
              <w:spacing w:before="40" w:after="40"/>
            </w:pPr>
            <w:r>
              <w:t>I.</w:t>
            </w:r>
          </w:p>
          <w:p w:rsidR="00A027DA" w:rsidRDefault="00F51767" w:rsidP="00A027DA">
            <w:pPr>
              <w:pStyle w:val="xs-2"/>
              <w:spacing w:before="40" w:after="40"/>
              <w:ind w:firstLine="284"/>
              <w:jc w:val="both"/>
            </w:pPr>
            <w:r>
              <w:t>Ovom odlukom utvrđuje se popis poslovnih prostora u kojima društvo TDO d.o.o. obavlja svoju djelatnost, njihove oznake te slijednost numeričkih brojeva računa izdanih u tim poslovnim prostorima.</w:t>
            </w:r>
          </w:p>
          <w:p w:rsidR="00937EDC" w:rsidRDefault="00937EDC" w:rsidP="00937EDC">
            <w:pPr>
              <w:pStyle w:val="xs-1"/>
              <w:spacing w:before="40" w:after="40"/>
            </w:pPr>
            <w:r>
              <w:t>II.</w:t>
            </w:r>
          </w:p>
          <w:p w:rsidR="00F51767" w:rsidRDefault="005C3879" w:rsidP="00A027DA">
            <w:pPr>
              <w:pStyle w:val="xs-2"/>
              <w:spacing w:before="40" w:after="40"/>
              <w:ind w:firstLine="284"/>
              <w:jc w:val="both"/>
            </w:pPr>
            <w:r>
              <w:t xml:space="preserve">Društvo </w:t>
            </w:r>
            <w:r w:rsidR="00F51767">
              <w:t xml:space="preserve"> TDO obavlja djelatnost u slijedećim poslovnim prostorima:</w:t>
            </w:r>
          </w:p>
          <w:tbl>
            <w:tblPr>
              <w:tblW w:w="6380" w:type="dxa"/>
              <w:tblInd w:w="454" w:type="dxa"/>
              <w:tblBorders>
                <w:top w:val="single" w:sz="4" w:space="0" w:color="5F5F5F"/>
                <w:left w:val="single" w:sz="4" w:space="0" w:color="5F5F5F"/>
                <w:bottom w:val="single" w:sz="4" w:space="0" w:color="5F5F5F"/>
                <w:right w:val="single" w:sz="4" w:space="0" w:color="5F5F5F"/>
                <w:insideH w:val="single" w:sz="4" w:space="0" w:color="5F5F5F"/>
                <w:insideV w:val="single" w:sz="4" w:space="0" w:color="5F5F5F"/>
              </w:tblBorders>
              <w:tblLook w:val="0000"/>
            </w:tblPr>
            <w:tblGrid>
              <w:gridCol w:w="733"/>
              <w:gridCol w:w="3095"/>
              <w:gridCol w:w="1985"/>
              <w:gridCol w:w="567"/>
            </w:tblGrid>
            <w:tr w:rsidR="00E57ADF" w:rsidRPr="00BA05FC" w:rsidTr="00083DD3">
              <w:trPr>
                <w:cantSplit/>
                <w:trHeight w:val="904"/>
              </w:trPr>
              <w:tc>
                <w:tcPr>
                  <w:tcW w:w="733" w:type="dxa"/>
                  <w:shd w:val="clear" w:color="auto" w:fill="FFEC00"/>
                  <w:vAlign w:val="center"/>
                </w:tcPr>
                <w:p w:rsidR="00937EDC" w:rsidRPr="00BA05FC" w:rsidRDefault="00937EDC" w:rsidP="00F51767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Oznaka</w:t>
                  </w:r>
                  <w:r w:rsidRPr="00BA05FC">
                    <w:rPr>
                      <w:b/>
                      <w:lang w:val="hr-HR"/>
                    </w:rPr>
                    <w:t xml:space="preserve"> </w:t>
                  </w:r>
                </w:p>
              </w:tc>
              <w:tc>
                <w:tcPr>
                  <w:tcW w:w="3095" w:type="dxa"/>
                  <w:shd w:val="clear" w:color="auto" w:fill="FFEC00"/>
                  <w:vAlign w:val="center"/>
                </w:tcPr>
                <w:p w:rsidR="00154FD0" w:rsidRDefault="00937EDC" w:rsidP="00154FD0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Adresa </w:t>
                  </w:r>
                  <w:r w:rsidR="00154FD0">
                    <w:rPr>
                      <w:b/>
                      <w:lang w:val="hr-HR"/>
                    </w:rPr>
                    <w:t>poslovnog prostora</w:t>
                  </w:r>
                  <w:r>
                    <w:rPr>
                      <w:b/>
                      <w:lang w:val="hr-HR"/>
                    </w:rPr>
                    <w:t xml:space="preserve"> / </w:t>
                  </w:r>
                </w:p>
                <w:p w:rsidR="00937EDC" w:rsidRPr="00BA05FC" w:rsidRDefault="00937EDC" w:rsidP="00E57ADF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Tip </w:t>
                  </w:r>
                  <w:r w:rsidR="00E57ADF">
                    <w:rPr>
                      <w:b/>
                      <w:lang w:val="hr-HR"/>
                    </w:rPr>
                    <w:t>p</w:t>
                  </w:r>
                  <w:r w:rsidR="00154FD0">
                    <w:rPr>
                      <w:b/>
                      <w:lang w:val="hr-HR"/>
                    </w:rPr>
                    <w:t>oslovnog prostora</w:t>
                  </w:r>
                </w:p>
              </w:tc>
              <w:tc>
                <w:tcPr>
                  <w:tcW w:w="1985" w:type="dxa"/>
                  <w:shd w:val="clear" w:color="auto" w:fill="FFEC00"/>
                  <w:vAlign w:val="center"/>
                </w:tcPr>
                <w:p w:rsidR="00937EDC" w:rsidRPr="00BA05FC" w:rsidRDefault="00937EDC" w:rsidP="00DD4707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Radno vrijeme</w:t>
                  </w:r>
                  <w:r w:rsidRPr="00BA05FC">
                    <w:rPr>
                      <w:b/>
                      <w:lang w:val="hr-HR"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FFEC00"/>
                  <w:textDirection w:val="btLr"/>
                  <w:vAlign w:val="center"/>
                </w:tcPr>
                <w:p w:rsidR="00937EDC" w:rsidRPr="00BA05FC" w:rsidRDefault="00937EDC" w:rsidP="00154FD0">
                  <w:pPr>
                    <w:pStyle w:val="TbR-1a"/>
                    <w:ind w:left="113" w:right="113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Oznaka slijednosti</w:t>
                  </w:r>
                </w:p>
              </w:tc>
            </w:tr>
            <w:tr w:rsidR="00E57ADF" w:rsidRPr="00BA05FC" w:rsidTr="00385047">
              <w:trPr>
                <w:trHeight w:val="153"/>
              </w:trPr>
              <w:tc>
                <w:tcPr>
                  <w:tcW w:w="733" w:type="dxa"/>
                  <w:shd w:val="clear" w:color="auto" w:fill="7F7F7F" w:themeFill="text1" w:themeFillTint="80"/>
                  <w:vAlign w:val="center"/>
                </w:tcPr>
                <w:p w:rsidR="00937EDC" w:rsidRDefault="00154FD0" w:rsidP="00F51767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1</w:t>
                  </w:r>
                </w:p>
              </w:tc>
              <w:tc>
                <w:tcPr>
                  <w:tcW w:w="3095" w:type="dxa"/>
                  <w:shd w:val="clear" w:color="auto" w:fill="7F7F7F" w:themeFill="text1" w:themeFillTint="80"/>
                  <w:vAlign w:val="center"/>
                </w:tcPr>
                <w:p w:rsidR="00937EDC" w:rsidRDefault="00154FD0" w:rsidP="00F51767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2</w:t>
                  </w:r>
                </w:p>
              </w:tc>
              <w:tc>
                <w:tcPr>
                  <w:tcW w:w="1985" w:type="dxa"/>
                  <w:shd w:val="clear" w:color="auto" w:fill="7F7F7F" w:themeFill="text1" w:themeFillTint="80"/>
                  <w:vAlign w:val="center"/>
                </w:tcPr>
                <w:p w:rsidR="00937EDC" w:rsidRDefault="00154FD0" w:rsidP="00DD4707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7F7F7F" w:themeFill="text1" w:themeFillTint="80"/>
                  <w:vAlign w:val="center"/>
                </w:tcPr>
                <w:p w:rsidR="00937EDC" w:rsidRDefault="00154FD0" w:rsidP="00F51767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4</w:t>
                  </w:r>
                </w:p>
              </w:tc>
            </w:tr>
            <w:tr w:rsidR="00E57ADF" w:rsidRPr="00BA05FC" w:rsidTr="00385047">
              <w:trPr>
                <w:trHeight w:val="256"/>
              </w:trPr>
              <w:tc>
                <w:tcPr>
                  <w:tcW w:w="733" w:type="dxa"/>
                  <w:shd w:val="clear" w:color="auto" w:fill="FFFFFF"/>
                  <w:vAlign w:val="center"/>
                </w:tcPr>
                <w:p w:rsidR="00937EDC" w:rsidRPr="00154FD0" w:rsidRDefault="00937EDC" w:rsidP="00F51767">
                  <w:pPr>
                    <w:pStyle w:val="TbR-1b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 w:rsidRPr="00154FD0">
                    <w:rPr>
                      <w:b/>
                      <w:color w:val="auto"/>
                      <w:lang w:val="hr-HR"/>
                    </w:rPr>
                    <w:t>CEN1</w:t>
                  </w:r>
                </w:p>
              </w:tc>
              <w:tc>
                <w:tcPr>
                  <w:tcW w:w="3095" w:type="dxa"/>
                  <w:shd w:val="clear" w:color="auto" w:fill="FFFFFF"/>
                  <w:vAlign w:val="center"/>
                </w:tcPr>
                <w:p w:rsidR="00154FD0" w:rsidRDefault="00937EDC" w:rsidP="00F51767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 w:rsidRPr="00792475">
                    <w:rPr>
                      <w:color w:val="auto"/>
                      <w:lang w:val="hr-HR"/>
                    </w:rPr>
                    <w:t>Nikole Tesle 22, 22.000 Šibenik</w:t>
                  </w:r>
                  <w:r>
                    <w:rPr>
                      <w:color w:val="auto"/>
                      <w:lang w:val="hr-HR"/>
                    </w:rPr>
                    <w:t xml:space="preserve"> / </w:t>
                  </w:r>
                </w:p>
                <w:p w:rsidR="00937EDC" w:rsidRPr="00792475" w:rsidRDefault="00937EDC" w:rsidP="00F51767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 w:rsidRPr="00792475">
                    <w:rPr>
                      <w:color w:val="auto"/>
                      <w:lang w:val="hr-HR"/>
                    </w:rPr>
                    <w:t>Prodaja razno</w:t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:rsidR="00937EDC" w:rsidRPr="00792475" w:rsidRDefault="00E57ADF" w:rsidP="00E57ADF">
                  <w:pPr>
                    <w:pStyle w:val="TbR-1b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pon-pet </w:t>
                  </w:r>
                  <w:r w:rsidR="00937EDC">
                    <w:rPr>
                      <w:color w:val="auto"/>
                      <w:lang w:val="hr-HR"/>
                    </w:rPr>
                    <w:t>od 8:00</w:t>
                  </w:r>
                  <w:r>
                    <w:rPr>
                      <w:color w:val="auto"/>
                      <w:lang w:val="hr-HR"/>
                    </w:rPr>
                    <w:t>-1</w:t>
                  </w:r>
                  <w:r w:rsidR="00937EDC">
                    <w:rPr>
                      <w:color w:val="auto"/>
                      <w:lang w:val="hr-HR"/>
                    </w:rPr>
                    <w:t>6:00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937EDC" w:rsidRPr="00E57ADF" w:rsidRDefault="00154FD0" w:rsidP="00E57ADF">
                  <w:pPr>
                    <w:pStyle w:val="TbR-1b"/>
                    <w:ind w:left="0" w:right="0" w:firstLine="0"/>
                    <w:jc w:val="center"/>
                    <w:rPr>
                      <w:b/>
                      <w:color w:val="auto"/>
                      <w:lang w:val="hr-HR"/>
                    </w:rPr>
                  </w:pPr>
                  <w:r w:rsidRPr="00E57ADF">
                    <w:rPr>
                      <w:b/>
                      <w:color w:val="auto"/>
                      <w:lang w:val="hr-HR"/>
                    </w:rPr>
                    <w:t>P</w:t>
                  </w:r>
                </w:p>
              </w:tc>
            </w:tr>
            <w:tr w:rsidR="00E57ADF" w:rsidRPr="00BA05FC" w:rsidTr="00385047">
              <w:trPr>
                <w:trHeight w:val="70"/>
              </w:trPr>
              <w:tc>
                <w:tcPr>
                  <w:tcW w:w="733" w:type="dxa"/>
                  <w:shd w:val="clear" w:color="auto" w:fill="FFFFFF"/>
                </w:tcPr>
                <w:p w:rsidR="00E57ADF" w:rsidRPr="00154FD0" w:rsidRDefault="00E57ADF" w:rsidP="00F51767">
                  <w:pPr>
                    <w:pStyle w:val="TbR-1b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 w:rsidRPr="00154FD0">
                    <w:rPr>
                      <w:b/>
                      <w:color w:val="auto"/>
                      <w:lang w:val="hr-HR"/>
                    </w:rPr>
                    <w:t>VEL1</w:t>
                  </w:r>
                </w:p>
              </w:tc>
              <w:tc>
                <w:tcPr>
                  <w:tcW w:w="3095" w:type="dxa"/>
                  <w:shd w:val="clear" w:color="auto" w:fill="FFFFFF"/>
                </w:tcPr>
                <w:p w:rsidR="00E57ADF" w:rsidRPr="00792475" w:rsidRDefault="00E57ADF" w:rsidP="00F51767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 w:rsidRPr="00792475">
                    <w:rPr>
                      <w:color w:val="auto"/>
                      <w:lang w:val="hr-HR"/>
                    </w:rPr>
                    <w:t xml:space="preserve">Nikole Tesle 22, </w:t>
                  </w:r>
                  <w:r>
                    <w:rPr>
                      <w:color w:val="auto"/>
                      <w:lang w:val="hr-HR"/>
                    </w:rPr>
                    <w:t xml:space="preserve">  </w:t>
                  </w:r>
                  <w:r w:rsidRPr="00792475">
                    <w:rPr>
                      <w:color w:val="auto"/>
                      <w:lang w:val="hr-HR"/>
                    </w:rPr>
                    <w:t>22000 Šibenik</w:t>
                  </w:r>
                  <w:r>
                    <w:rPr>
                      <w:color w:val="auto"/>
                      <w:lang w:val="hr-HR"/>
                    </w:rPr>
                    <w:t xml:space="preserve"> / </w:t>
                  </w:r>
                  <w:r w:rsidRPr="00792475">
                    <w:rPr>
                      <w:color w:val="auto"/>
                      <w:lang w:val="hr-HR"/>
                    </w:rPr>
                    <w:t>Veleprodaja</w:t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:rsidR="00E57ADF" w:rsidRPr="00792475" w:rsidRDefault="00E57ADF" w:rsidP="00DD4707">
                  <w:pPr>
                    <w:pStyle w:val="TbR-1b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pon-pet od 8:00-16:00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E57ADF" w:rsidRPr="00E57ADF" w:rsidRDefault="00E57ADF" w:rsidP="00E57ADF">
                  <w:pPr>
                    <w:pStyle w:val="TbR-1b"/>
                    <w:ind w:left="0" w:right="0" w:firstLine="0"/>
                    <w:jc w:val="center"/>
                    <w:rPr>
                      <w:b/>
                      <w:color w:val="auto"/>
                      <w:lang w:val="hr-HR"/>
                    </w:rPr>
                  </w:pPr>
                  <w:r w:rsidRPr="00E57ADF">
                    <w:rPr>
                      <w:b/>
                      <w:color w:val="auto"/>
                      <w:lang w:val="hr-HR"/>
                    </w:rPr>
                    <w:t>P</w:t>
                  </w:r>
                </w:p>
              </w:tc>
            </w:tr>
            <w:tr w:rsidR="00E57ADF" w:rsidRPr="00BA05FC" w:rsidTr="00385047">
              <w:trPr>
                <w:trHeight w:val="255"/>
              </w:trPr>
              <w:tc>
                <w:tcPr>
                  <w:tcW w:w="733" w:type="dxa"/>
                  <w:shd w:val="clear" w:color="auto" w:fill="FFFFFF"/>
                  <w:vAlign w:val="center"/>
                </w:tcPr>
                <w:p w:rsidR="00E57ADF" w:rsidRPr="00154FD0" w:rsidRDefault="00E57ADF" w:rsidP="005C3879">
                  <w:pPr>
                    <w:pStyle w:val="TbR-1b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 w:rsidRPr="00154FD0">
                    <w:rPr>
                      <w:b/>
                      <w:color w:val="auto"/>
                      <w:lang w:val="hr-HR"/>
                    </w:rPr>
                    <w:t>MAL</w:t>
                  </w:r>
                  <w:r w:rsidR="005C3879">
                    <w:rPr>
                      <w:b/>
                      <w:color w:val="auto"/>
                      <w:lang w:val="hr-HR"/>
                    </w:rPr>
                    <w:t>1</w:t>
                  </w:r>
                </w:p>
              </w:tc>
              <w:tc>
                <w:tcPr>
                  <w:tcW w:w="3095" w:type="dxa"/>
                  <w:shd w:val="clear" w:color="auto" w:fill="FFFFFF"/>
                  <w:vAlign w:val="center"/>
                </w:tcPr>
                <w:p w:rsidR="00E57ADF" w:rsidRDefault="00E57ADF" w:rsidP="00F51767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proofErr w:type="spellStart"/>
                  <w:r>
                    <w:rPr>
                      <w:color w:val="auto"/>
                      <w:lang w:val="hr-HR"/>
                    </w:rPr>
                    <w:t>Baldekin</w:t>
                  </w:r>
                  <w:proofErr w:type="spellEnd"/>
                  <w:r>
                    <w:rPr>
                      <w:color w:val="auto"/>
                      <w:lang w:val="hr-HR"/>
                    </w:rPr>
                    <w:t xml:space="preserve"> 14, 22.000 Šibenik / </w:t>
                  </w:r>
                </w:p>
                <w:p w:rsidR="00E57ADF" w:rsidRPr="00792475" w:rsidRDefault="00E57ADF" w:rsidP="00F51767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Maloprodaja i servis</w:t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:rsidR="00E57ADF" w:rsidRDefault="00E57ADF" w:rsidP="00DD4707">
                  <w:pPr>
                    <w:pStyle w:val="TbR-1b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pon-pet od 8:00-20:00</w:t>
                  </w:r>
                </w:p>
                <w:p w:rsidR="00E57ADF" w:rsidRPr="00792475" w:rsidRDefault="00E57ADF" w:rsidP="00E57ADF">
                  <w:pPr>
                    <w:pStyle w:val="TbR-1b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sub od 8:00-13:00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E57ADF" w:rsidRPr="00E57ADF" w:rsidRDefault="00E57ADF" w:rsidP="00E57ADF">
                  <w:pPr>
                    <w:pStyle w:val="TbR-1b"/>
                    <w:ind w:left="0" w:right="0" w:firstLine="0"/>
                    <w:jc w:val="center"/>
                    <w:rPr>
                      <w:b/>
                      <w:color w:val="auto"/>
                      <w:lang w:val="hr-HR"/>
                    </w:rPr>
                  </w:pPr>
                  <w:r w:rsidRPr="00E57ADF">
                    <w:rPr>
                      <w:b/>
                      <w:color w:val="auto"/>
                      <w:lang w:val="hr-HR"/>
                    </w:rPr>
                    <w:t>N</w:t>
                  </w:r>
                </w:p>
              </w:tc>
            </w:tr>
            <w:tr w:rsidR="00E57ADF" w:rsidRPr="00BA05FC" w:rsidTr="00385047">
              <w:trPr>
                <w:trHeight w:val="256"/>
              </w:trPr>
              <w:tc>
                <w:tcPr>
                  <w:tcW w:w="733" w:type="dxa"/>
                  <w:shd w:val="clear" w:color="auto" w:fill="FFFFFF"/>
                  <w:vAlign w:val="center"/>
                </w:tcPr>
                <w:p w:rsidR="00937EDC" w:rsidRPr="00154FD0" w:rsidRDefault="00937EDC" w:rsidP="00F51767">
                  <w:pPr>
                    <w:pStyle w:val="TbR-1b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 w:rsidRPr="00154FD0">
                    <w:rPr>
                      <w:b/>
                      <w:color w:val="auto"/>
                      <w:lang w:val="hr-HR"/>
                    </w:rPr>
                    <w:t>SER1</w:t>
                  </w:r>
                </w:p>
              </w:tc>
              <w:tc>
                <w:tcPr>
                  <w:tcW w:w="3095" w:type="dxa"/>
                  <w:shd w:val="clear" w:color="auto" w:fill="FFFFFF"/>
                </w:tcPr>
                <w:p w:rsidR="00154FD0" w:rsidRDefault="00937EDC" w:rsidP="007120D3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--- / </w:t>
                  </w:r>
                </w:p>
                <w:p w:rsidR="00937EDC" w:rsidRPr="00792475" w:rsidRDefault="00937EDC" w:rsidP="007120D3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Montaža uređaja</w:t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:rsidR="00E57ADF" w:rsidRDefault="00E57ADF" w:rsidP="00E57ADF">
                  <w:pPr>
                    <w:pStyle w:val="TbR-1b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pon-pet od 8:00-20:00</w:t>
                  </w:r>
                </w:p>
                <w:p w:rsidR="00937EDC" w:rsidRPr="00792475" w:rsidRDefault="00E57ADF" w:rsidP="00E57ADF">
                  <w:pPr>
                    <w:pStyle w:val="TbR-1b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sub od 8:00-13:00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937EDC" w:rsidRPr="00E57ADF" w:rsidRDefault="00154FD0" w:rsidP="00E57ADF">
                  <w:pPr>
                    <w:pStyle w:val="TbR-1b"/>
                    <w:ind w:left="0" w:right="0" w:firstLine="0"/>
                    <w:jc w:val="center"/>
                    <w:rPr>
                      <w:b/>
                      <w:color w:val="auto"/>
                      <w:lang w:val="hr-HR"/>
                    </w:rPr>
                  </w:pPr>
                  <w:r w:rsidRPr="00E57ADF">
                    <w:rPr>
                      <w:b/>
                      <w:color w:val="auto"/>
                      <w:lang w:val="hr-HR"/>
                    </w:rPr>
                    <w:t>N</w:t>
                  </w:r>
                </w:p>
              </w:tc>
            </w:tr>
            <w:tr w:rsidR="00E57ADF" w:rsidRPr="00BA05FC" w:rsidTr="00385047">
              <w:trPr>
                <w:trHeight w:val="70"/>
              </w:trPr>
              <w:tc>
                <w:tcPr>
                  <w:tcW w:w="733" w:type="dxa"/>
                  <w:shd w:val="clear" w:color="auto" w:fill="FFFFFF"/>
                </w:tcPr>
                <w:p w:rsidR="00937EDC" w:rsidRPr="00154FD0" w:rsidRDefault="00937EDC" w:rsidP="00F51767">
                  <w:pPr>
                    <w:pStyle w:val="TbR-1b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 w:rsidRPr="00154FD0">
                    <w:rPr>
                      <w:b/>
                      <w:color w:val="auto"/>
                      <w:lang w:val="hr-HR"/>
                    </w:rPr>
                    <w:t>SER9</w:t>
                  </w:r>
                </w:p>
              </w:tc>
              <w:tc>
                <w:tcPr>
                  <w:tcW w:w="3095" w:type="dxa"/>
                  <w:shd w:val="clear" w:color="auto" w:fill="FFFFFF"/>
                </w:tcPr>
                <w:p w:rsidR="00154FD0" w:rsidRDefault="00937EDC" w:rsidP="00F51767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--- / </w:t>
                  </w:r>
                </w:p>
                <w:p w:rsidR="00937EDC" w:rsidRPr="00792475" w:rsidRDefault="00937EDC" w:rsidP="00F51767">
                  <w:pPr>
                    <w:pStyle w:val="TbR-1b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Servis - hitne intervencije</w:t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:rsidR="00937EDC" w:rsidRPr="00792475" w:rsidRDefault="00E57ADF" w:rsidP="00E57ADF">
                  <w:pPr>
                    <w:pStyle w:val="TbR-1b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pon-</w:t>
                  </w:r>
                  <w:proofErr w:type="spellStart"/>
                  <w:r>
                    <w:rPr>
                      <w:color w:val="auto"/>
                      <w:lang w:val="hr-HR"/>
                    </w:rPr>
                    <w:t>ned</w:t>
                  </w:r>
                  <w:proofErr w:type="spellEnd"/>
                  <w:r>
                    <w:rPr>
                      <w:color w:val="auto"/>
                      <w:lang w:val="hr-HR"/>
                    </w:rPr>
                    <w:t xml:space="preserve"> od 0:00-24:00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937EDC" w:rsidRPr="00E57ADF" w:rsidRDefault="00154FD0" w:rsidP="00E57ADF">
                  <w:pPr>
                    <w:pStyle w:val="TbR-1b"/>
                    <w:ind w:left="0" w:right="0" w:firstLine="0"/>
                    <w:jc w:val="center"/>
                    <w:rPr>
                      <w:b/>
                      <w:color w:val="auto"/>
                      <w:lang w:val="hr-HR"/>
                    </w:rPr>
                  </w:pPr>
                  <w:r w:rsidRPr="00E57ADF">
                    <w:rPr>
                      <w:b/>
                      <w:color w:val="auto"/>
                      <w:lang w:val="hr-HR"/>
                    </w:rPr>
                    <w:t>N</w:t>
                  </w:r>
                </w:p>
              </w:tc>
            </w:tr>
          </w:tbl>
          <w:p w:rsidR="00937EDC" w:rsidRDefault="00937EDC" w:rsidP="00154FD0">
            <w:pPr>
              <w:pStyle w:val="xs-1"/>
              <w:spacing w:before="40" w:after="40"/>
              <w:jc w:val="left"/>
            </w:pPr>
            <w:r>
              <w:t>Napomena</w:t>
            </w:r>
            <w:r w:rsidR="00202EB5">
              <w:t xml:space="preserve"> uz kolonu 4.</w:t>
            </w:r>
            <w:r w:rsidR="00154FD0">
              <w:t>:</w:t>
            </w:r>
          </w:p>
          <w:p w:rsidR="00937EDC" w:rsidRPr="00154FD0" w:rsidRDefault="00154FD0" w:rsidP="00154FD0">
            <w:pPr>
              <w:pStyle w:val="xs-2"/>
              <w:spacing w:before="40" w:after="40"/>
              <w:ind w:firstLine="284"/>
              <w:jc w:val="both"/>
            </w:pPr>
            <w:r w:rsidRPr="00154FD0">
              <w:t xml:space="preserve">U koloni 4. upisana je oznaka slijednosti </w:t>
            </w:r>
            <w:r w:rsidR="00937EDC" w:rsidRPr="00154FD0">
              <w:t>gdje se određuje</w:t>
            </w:r>
            <w:r w:rsidRPr="00154FD0">
              <w:t xml:space="preserve"> da li se</w:t>
            </w:r>
            <w:r w:rsidR="00937EDC" w:rsidRPr="00154FD0">
              <w:t xml:space="preserve"> broj</w:t>
            </w:r>
            <w:r w:rsidRPr="00154FD0">
              <w:t xml:space="preserve"> </w:t>
            </w:r>
            <w:r w:rsidR="00937EDC" w:rsidRPr="00154FD0">
              <w:t xml:space="preserve">računa </w:t>
            </w:r>
            <w:r w:rsidRPr="00154FD0">
              <w:t xml:space="preserve">određuje </w:t>
            </w:r>
            <w:r w:rsidR="00937EDC" w:rsidRPr="00154FD0">
              <w:t>centralno na razini poslovnog</w:t>
            </w:r>
            <w:r w:rsidRPr="00154FD0">
              <w:t xml:space="preserve"> </w:t>
            </w:r>
            <w:r w:rsidR="00937EDC" w:rsidRPr="00154FD0">
              <w:t>prostora</w:t>
            </w:r>
            <w:r w:rsidRPr="00154FD0">
              <w:t xml:space="preserve"> (oznaka </w:t>
            </w:r>
            <w:r w:rsidRPr="00154FD0">
              <w:rPr>
                <w:b/>
              </w:rPr>
              <w:t>P</w:t>
            </w:r>
            <w:r w:rsidRPr="00154FD0">
              <w:t>)</w:t>
            </w:r>
            <w:r w:rsidR="00937EDC" w:rsidRPr="00154FD0">
              <w:t xml:space="preserve"> ili pojedinačno na svakom</w:t>
            </w:r>
            <w:r w:rsidRPr="00154FD0">
              <w:t xml:space="preserve"> </w:t>
            </w:r>
            <w:r w:rsidR="00937EDC" w:rsidRPr="00154FD0">
              <w:t>naplatnom uređaju</w:t>
            </w:r>
            <w:r w:rsidRPr="00154FD0">
              <w:t xml:space="preserve"> (oznaka </w:t>
            </w:r>
            <w:r w:rsidRPr="00154FD0">
              <w:rPr>
                <w:b/>
              </w:rPr>
              <w:t>N</w:t>
            </w:r>
            <w:r w:rsidRPr="00154FD0">
              <w:t>)</w:t>
            </w:r>
            <w:r w:rsidR="00937EDC" w:rsidRPr="00154FD0">
              <w:t>.</w:t>
            </w:r>
          </w:p>
          <w:p w:rsidR="006A62FB" w:rsidRDefault="006A62FB" w:rsidP="006A62FB">
            <w:pPr>
              <w:pStyle w:val="xs-1"/>
              <w:spacing w:before="40" w:after="40"/>
            </w:pPr>
            <w:r>
              <w:t>III.</w:t>
            </w:r>
          </w:p>
          <w:p w:rsidR="00DD4707" w:rsidRDefault="00DD4707" w:rsidP="00DD4707">
            <w:pPr>
              <w:pStyle w:val="xs-2"/>
              <w:spacing w:before="40" w:after="40"/>
              <w:ind w:firstLine="284"/>
              <w:jc w:val="both"/>
            </w:pPr>
            <w:r>
              <w:t>Neprekinuti numerički redoslijed svake kalendarske godine kreće od broja 1 do broja n, po svakom poslovnom prostoru, odnosno po naplatnom uređaju u poslovnom prostoru.</w:t>
            </w:r>
          </w:p>
          <w:p w:rsidR="006A62FB" w:rsidRDefault="006A62FB" w:rsidP="006A62FB">
            <w:pPr>
              <w:pStyle w:val="xs-2"/>
              <w:spacing w:before="40" w:after="40"/>
              <w:ind w:firstLine="284"/>
              <w:jc w:val="both"/>
            </w:pPr>
            <w:r>
              <w:t xml:space="preserve">U poslovnim prostorima sa oznakom slijednosti "P" </w:t>
            </w:r>
            <w:r w:rsidRPr="006A62FB">
              <w:t xml:space="preserve">broj računa </w:t>
            </w:r>
            <w:r>
              <w:t>određuje se</w:t>
            </w:r>
            <w:r w:rsidRPr="006A62FB">
              <w:t xml:space="preserve"> centralno na razini </w:t>
            </w:r>
            <w:r w:rsidRPr="006A62FB">
              <w:lastRenderedPageBreak/>
              <w:t>poslovnog prostora</w:t>
            </w:r>
            <w:r>
              <w:t xml:space="preserve"> na način kako slijedi:</w:t>
            </w:r>
          </w:p>
          <w:tbl>
            <w:tblPr>
              <w:tblStyle w:val="Reetkatablice"/>
              <w:tblW w:w="0" w:type="auto"/>
              <w:tblInd w:w="454" w:type="dxa"/>
              <w:tblLook w:val="04A0"/>
            </w:tblPr>
            <w:tblGrid>
              <w:gridCol w:w="2055"/>
              <w:gridCol w:w="2056"/>
            </w:tblGrid>
            <w:tr w:rsidR="006A62FB" w:rsidTr="005C3879">
              <w:trPr>
                <w:trHeight w:val="258"/>
              </w:trPr>
              <w:tc>
                <w:tcPr>
                  <w:tcW w:w="2055" w:type="dxa"/>
                  <w:shd w:val="clear" w:color="auto" w:fill="FFFF00"/>
                </w:tcPr>
                <w:p w:rsidR="006A62FB" w:rsidRPr="00FF5532" w:rsidRDefault="006A62FB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Prodajni prostor</w:t>
                  </w:r>
                </w:p>
                <w:p w:rsidR="006A62FB" w:rsidRPr="00FF5532" w:rsidRDefault="006A62FB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"CEN1"</w:t>
                  </w:r>
                </w:p>
              </w:tc>
              <w:tc>
                <w:tcPr>
                  <w:tcW w:w="2056" w:type="dxa"/>
                  <w:shd w:val="clear" w:color="auto" w:fill="FFFF00"/>
                </w:tcPr>
                <w:p w:rsidR="006A62FB" w:rsidRPr="00FF5532" w:rsidRDefault="006A62FB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Prodajni prostor</w:t>
                  </w:r>
                </w:p>
                <w:p w:rsidR="006A62FB" w:rsidRPr="00FF5532" w:rsidRDefault="006A62FB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"VEL1"</w:t>
                  </w:r>
                </w:p>
              </w:tc>
            </w:tr>
            <w:tr w:rsidR="00DD4707" w:rsidTr="006A62FB">
              <w:tc>
                <w:tcPr>
                  <w:tcW w:w="2055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1/CEN1/1</w:t>
                  </w:r>
                </w:p>
              </w:tc>
              <w:tc>
                <w:tcPr>
                  <w:tcW w:w="2056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1/VEL11/1</w:t>
                  </w:r>
                </w:p>
              </w:tc>
            </w:tr>
            <w:tr w:rsidR="00DD4707" w:rsidTr="006A62FB">
              <w:tc>
                <w:tcPr>
                  <w:tcW w:w="2055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2/CEN1/1</w:t>
                  </w:r>
                </w:p>
              </w:tc>
              <w:tc>
                <w:tcPr>
                  <w:tcW w:w="2056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2/VEL11/1</w:t>
                  </w:r>
                </w:p>
              </w:tc>
            </w:tr>
            <w:tr w:rsidR="00DD4707" w:rsidTr="006A62FB">
              <w:tc>
                <w:tcPr>
                  <w:tcW w:w="2055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3/CEN1/1</w:t>
                  </w:r>
                </w:p>
              </w:tc>
              <w:tc>
                <w:tcPr>
                  <w:tcW w:w="2056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3/VEL11/1</w:t>
                  </w:r>
                </w:p>
              </w:tc>
            </w:tr>
            <w:tr w:rsidR="00DD4707" w:rsidTr="006A62FB">
              <w:tc>
                <w:tcPr>
                  <w:tcW w:w="2055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…itd</w:t>
                  </w:r>
                </w:p>
              </w:tc>
              <w:tc>
                <w:tcPr>
                  <w:tcW w:w="2056" w:type="dxa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…itd</w:t>
                  </w:r>
                </w:p>
              </w:tc>
            </w:tr>
          </w:tbl>
          <w:p w:rsidR="00DD4707" w:rsidRDefault="00DD4707" w:rsidP="00DD4707">
            <w:pPr>
              <w:pStyle w:val="xs-2"/>
              <w:spacing w:before="40" w:after="40"/>
              <w:ind w:firstLine="284"/>
              <w:jc w:val="both"/>
            </w:pPr>
            <w:r>
              <w:t xml:space="preserve">U poslovnim prostorima sa oznakom slijednosti "N" </w:t>
            </w:r>
            <w:r w:rsidRPr="006A62FB">
              <w:t xml:space="preserve">broj računa </w:t>
            </w:r>
            <w:r>
              <w:t>određuje se</w:t>
            </w:r>
            <w:r w:rsidRPr="006A62FB">
              <w:t xml:space="preserve"> </w:t>
            </w:r>
            <w:r>
              <w:t>pojedinačno po blagajni. U nastavku je tabelarni primjer</w:t>
            </w:r>
            <w:r w:rsidR="005C3879">
              <w:t xml:space="preserve"> </w:t>
            </w:r>
            <w:proofErr w:type="spellStart"/>
            <w:r w:rsidR="005C3879">
              <w:t>dodijeljivanja</w:t>
            </w:r>
            <w:proofErr w:type="spellEnd"/>
            <w:r w:rsidR="005C3879">
              <w:t xml:space="preserve"> brojeva po naplatnom uređaju u poslovnom prostoru</w:t>
            </w:r>
            <w:r>
              <w:t xml:space="preserve"> oznake MAL</w:t>
            </w:r>
            <w:r w:rsidR="005C3879">
              <w:t>1</w:t>
            </w:r>
            <w:r>
              <w:t xml:space="preserve"> u kojem se naplata vrši preko tri naplatna uređaja</w:t>
            </w:r>
          </w:p>
          <w:tbl>
            <w:tblPr>
              <w:tblStyle w:val="Reetkatablice"/>
              <w:tblW w:w="0" w:type="auto"/>
              <w:tblInd w:w="454" w:type="dxa"/>
              <w:tblLook w:val="04A0"/>
            </w:tblPr>
            <w:tblGrid>
              <w:gridCol w:w="1361"/>
              <w:gridCol w:w="1361"/>
              <w:gridCol w:w="1361"/>
            </w:tblGrid>
            <w:tr w:rsidR="00DD4707" w:rsidTr="00DD4707">
              <w:tc>
                <w:tcPr>
                  <w:tcW w:w="1361" w:type="dxa"/>
                  <w:shd w:val="clear" w:color="auto" w:fill="FFFF00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Prodajni prostor</w:t>
                  </w:r>
                </w:p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"CEN1"</w:t>
                  </w:r>
                </w:p>
              </w:tc>
              <w:tc>
                <w:tcPr>
                  <w:tcW w:w="1361" w:type="dxa"/>
                  <w:shd w:val="clear" w:color="auto" w:fill="FFFF00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Prodajni prostor</w:t>
                  </w:r>
                </w:p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"CEN1"</w:t>
                  </w:r>
                </w:p>
              </w:tc>
              <w:tc>
                <w:tcPr>
                  <w:tcW w:w="1361" w:type="dxa"/>
                  <w:shd w:val="clear" w:color="auto" w:fill="FFFF00"/>
                </w:tcPr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Prodajni prostor</w:t>
                  </w:r>
                </w:p>
                <w:p w:rsidR="00DD4707" w:rsidRPr="00FF5532" w:rsidRDefault="00DD4707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"CEN1"</w:t>
                  </w:r>
                </w:p>
              </w:tc>
            </w:tr>
            <w:tr w:rsidR="005C3879" w:rsidTr="00DD4707">
              <w:tc>
                <w:tcPr>
                  <w:tcW w:w="1361" w:type="dxa"/>
                  <w:shd w:val="clear" w:color="auto" w:fill="FFFF00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 xml:space="preserve">Naplatni </w:t>
                  </w:r>
                  <w:proofErr w:type="spellStart"/>
                  <w:r w:rsidRPr="00FF5532">
                    <w:rPr>
                      <w:sz w:val="16"/>
                      <w:szCs w:val="16"/>
                    </w:rPr>
                    <w:t>uređ</w:t>
                  </w:r>
                  <w:proofErr w:type="spellEnd"/>
                  <w:r w:rsidRPr="00FF5532">
                    <w:rPr>
                      <w:sz w:val="16"/>
                      <w:szCs w:val="16"/>
                    </w:rPr>
                    <w:t>. 1</w:t>
                  </w:r>
                </w:p>
              </w:tc>
              <w:tc>
                <w:tcPr>
                  <w:tcW w:w="1361" w:type="dxa"/>
                  <w:shd w:val="clear" w:color="auto" w:fill="FFFF00"/>
                </w:tcPr>
                <w:p w:rsidR="005C3879" w:rsidRPr="00FF5532" w:rsidRDefault="005C3879" w:rsidP="005C3879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 xml:space="preserve">Naplatni </w:t>
                  </w:r>
                  <w:proofErr w:type="spellStart"/>
                  <w:r w:rsidRPr="00FF5532">
                    <w:rPr>
                      <w:sz w:val="16"/>
                      <w:szCs w:val="16"/>
                    </w:rPr>
                    <w:t>uređ</w:t>
                  </w:r>
                  <w:proofErr w:type="spellEnd"/>
                  <w:r w:rsidRPr="00FF5532">
                    <w:rPr>
                      <w:sz w:val="16"/>
                      <w:szCs w:val="16"/>
                    </w:rPr>
                    <w:t>. 2</w:t>
                  </w:r>
                </w:p>
              </w:tc>
              <w:tc>
                <w:tcPr>
                  <w:tcW w:w="1361" w:type="dxa"/>
                  <w:shd w:val="clear" w:color="auto" w:fill="FFFF00"/>
                </w:tcPr>
                <w:p w:rsidR="005C3879" w:rsidRPr="00FF5532" w:rsidRDefault="005C3879" w:rsidP="005C3879">
                  <w:pPr>
                    <w:pStyle w:val="xs-1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 xml:space="preserve">Naplatni </w:t>
                  </w:r>
                  <w:proofErr w:type="spellStart"/>
                  <w:r w:rsidRPr="00FF5532">
                    <w:rPr>
                      <w:sz w:val="16"/>
                      <w:szCs w:val="16"/>
                    </w:rPr>
                    <w:t>uređ</w:t>
                  </w:r>
                  <w:proofErr w:type="spellEnd"/>
                  <w:r w:rsidRPr="00FF5532">
                    <w:rPr>
                      <w:sz w:val="16"/>
                      <w:szCs w:val="16"/>
                    </w:rPr>
                    <w:t>. 3</w:t>
                  </w:r>
                </w:p>
              </w:tc>
            </w:tr>
            <w:tr w:rsidR="005C3879" w:rsidTr="00DD4707"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1/MAL1/1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1/MAL1/2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1/MAL1/3</w:t>
                  </w:r>
                </w:p>
              </w:tc>
            </w:tr>
            <w:tr w:rsidR="005C3879" w:rsidTr="00DD4707"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2/MAL1/1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2/MAL1/2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2/MAL1/3</w:t>
                  </w:r>
                </w:p>
              </w:tc>
            </w:tr>
            <w:tr w:rsidR="005C3879" w:rsidTr="00DD4707"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3/MAL1/1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3/MAL1/2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rPr>
                      <w:spacing w:val="20"/>
                      <w:sz w:val="16"/>
                      <w:szCs w:val="16"/>
                    </w:rPr>
                  </w:pPr>
                  <w:r w:rsidRPr="00FF5532">
                    <w:rPr>
                      <w:spacing w:val="20"/>
                      <w:sz w:val="16"/>
                      <w:szCs w:val="16"/>
                    </w:rPr>
                    <w:t>3/MAL1/3</w:t>
                  </w:r>
                </w:p>
              </w:tc>
            </w:tr>
            <w:tr w:rsidR="005C3879" w:rsidTr="00DD4707"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…itd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…itd</w:t>
                  </w:r>
                </w:p>
              </w:tc>
              <w:tc>
                <w:tcPr>
                  <w:tcW w:w="1361" w:type="dxa"/>
                </w:tcPr>
                <w:p w:rsidR="005C3879" w:rsidRPr="00FF5532" w:rsidRDefault="005C3879" w:rsidP="00DD4707">
                  <w:pPr>
                    <w:pStyle w:val="xs-1"/>
                    <w:spacing w:before="0" w:after="0"/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FF5532">
                    <w:rPr>
                      <w:sz w:val="16"/>
                      <w:szCs w:val="16"/>
                    </w:rPr>
                    <w:t>…itd</w:t>
                  </w:r>
                </w:p>
              </w:tc>
            </w:tr>
          </w:tbl>
          <w:p w:rsidR="00A027DA" w:rsidRDefault="00A027DA" w:rsidP="00A027DA">
            <w:pPr>
              <w:pStyle w:val="xs-1"/>
              <w:spacing w:before="40" w:after="40"/>
            </w:pPr>
            <w:r>
              <w:t>I</w:t>
            </w:r>
            <w:r w:rsidR="00BD43DF">
              <w:t>V</w:t>
            </w:r>
            <w:r>
              <w:t>.</w:t>
            </w:r>
          </w:p>
          <w:p w:rsidR="00FF5532" w:rsidRDefault="00FF5532" w:rsidP="00FF5532">
            <w:pPr>
              <w:pStyle w:val="xs-2"/>
              <w:spacing w:before="40" w:after="40"/>
              <w:ind w:firstLine="284"/>
              <w:jc w:val="both"/>
            </w:pPr>
            <w:r>
              <w:t xml:space="preserve">Za svaki prodajni prostor donosi se popis naplatnih uređaja i operatera u kojem se određuju naplatni uređaji za određeni poslovni prostor, te za svaki naplatni uređaj podaci o operaterima naplatnih uređaja i to: Ime i prezime operatera, OIB i oznaku operatera. Obvezni element popisa </w:t>
            </w:r>
            <w:proofErr w:type="spellStart"/>
            <w:r>
              <w:t>jei</w:t>
            </w:r>
            <w:proofErr w:type="spellEnd"/>
            <w:r>
              <w:t xml:space="preserve"> datum , sat od kojeg se popis primjenjuje. </w:t>
            </w:r>
          </w:p>
          <w:p w:rsidR="00FF5532" w:rsidRDefault="00FF5532" w:rsidP="00FF5532">
            <w:pPr>
              <w:pStyle w:val="xs-2"/>
              <w:spacing w:before="40" w:after="40"/>
              <w:ind w:firstLine="284"/>
              <w:jc w:val="both"/>
            </w:pPr>
            <w:r>
              <w:t>Odluke o naplatnim uređajima i operaterima donosi voditelj prodaje. Izuzetno za prodajne prostore SER1 i SER9 odluku iz stavka 1. ove točke donosi glavni inženjer.</w:t>
            </w:r>
          </w:p>
          <w:p w:rsidR="00BD43DF" w:rsidRDefault="00BD43DF" w:rsidP="00BD43DF">
            <w:pPr>
              <w:pStyle w:val="xs-1"/>
              <w:spacing w:before="40" w:after="40"/>
            </w:pPr>
            <w:r>
              <w:t>V.</w:t>
            </w:r>
          </w:p>
          <w:p w:rsidR="00BD43DF" w:rsidRDefault="00BD43DF" w:rsidP="00BD43DF">
            <w:pPr>
              <w:pStyle w:val="xs-2"/>
              <w:spacing w:before="40" w:after="40"/>
              <w:ind w:firstLine="284"/>
              <w:jc w:val="both"/>
            </w:pPr>
            <w:r>
              <w:t>Ova odluka stupa na snagu dana 1. siječnja 2013 godine.</w:t>
            </w:r>
          </w:p>
          <w:p w:rsidR="00BD43DF" w:rsidRDefault="00BD43DF" w:rsidP="00A027DA">
            <w:pPr>
              <w:pStyle w:val="xs-2"/>
              <w:spacing w:before="40" w:after="40"/>
              <w:ind w:firstLine="284"/>
              <w:jc w:val="both"/>
            </w:pPr>
          </w:p>
          <w:p w:rsidR="00A027DA" w:rsidRPr="009A5D58" w:rsidRDefault="00846B0D" w:rsidP="00846B0D">
            <w:pPr>
              <w:pStyle w:val="xs-2"/>
              <w:spacing w:before="40" w:after="40"/>
              <w:ind w:firstLine="284"/>
              <w:jc w:val="right"/>
            </w:pPr>
            <w:r>
              <w:t>Odgovorna osoba društva</w:t>
            </w:r>
          </w:p>
        </w:tc>
      </w:tr>
    </w:tbl>
    <w:p w:rsidR="001973C7" w:rsidRDefault="001973C7" w:rsidP="00A027DA">
      <w:pPr>
        <w:pStyle w:val="SPEC-5pt"/>
      </w:pPr>
    </w:p>
    <w:p w:rsidR="00FF5532" w:rsidRPr="00A05F5C" w:rsidRDefault="00FF5532" w:rsidP="00FF5532">
      <w:pPr>
        <w:pStyle w:val="Cas-Txt1"/>
        <w:ind w:firstLine="0"/>
        <w:rPr>
          <w:b/>
        </w:rPr>
      </w:pPr>
      <w:r>
        <w:rPr>
          <w:b/>
        </w:rPr>
        <w:t xml:space="preserve">Pojašnjenja uz točku </w:t>
      </w:r>
      <w:r w:rsidRPr="00A05F5C">
        <w:rPr>
          <w:b/>
        </w:rPr>
        <w:t>II.</w:t>
      </w:r>
      <w:r>
        <w:rPr>
          <w:b/>
        </w:rPr>
        <w:t xml:space="preserve"> Odluke</w:t>
      </w:r>
    </w:p>
    <w:p w:rsidR="00FF5532" w:rsidRDefault="00FF5532" w:rsidP="00FF5532">
      <w:pPr>
        <w:pStyle w:val="Cas-Txt1"/>
      </w:pPr>
      <w:r>
        <w:t xml:space="preserve">U točci II. odluke daju se podaci o poslovnim prostorima koji se za potrebe fiskalizacije ispunjavaju u </w:t>
      </w:r>
      <w:proofErr w:type="spellStart"/>
      <w:r>
        <w:t>fiskalizirani</w:t>
      </w:r>
      <w:proofErr w:type="spellEnd"/>
      <w:r>
        <w:t xml:space="preserve"> naplatni uređaj te dostavljaju Poreznoj upravi putem uspostavljene </w:t>
      </w:r>
      <w:r w:rsidRPr="00654F60">
        <w:t>elektroničke veze s početkom obveze fiskalizacije, a prije početka dostave računa za promet u gotovini</w:t>
      </w:r>
      <w:r>
        <w:t>.</w:t>
      </w:r>
    </w:p>
    <w:p w:rsidR="00FF5532" w:rsidRPr="00A05F5C" w:rsidRDefault="00FF5532" w:rsidP="00FF5532">
      <w:pPr>
        <w:pStyle w:val="Cas-Txt1"/>
        <w:ind w:firstLine="0"/>
        <w:rPr>
          <w:b/>
        </w:rPr>
      </w:pPr>
      <w:r>
        <w:rPr>
          <w:b/>
        </w:rPr>
        <w:t>Pojašnjenja uz točku III</w:t>
      </w:r>
      <w:r w:rsidRPr="00A05F5C">
        <w:rPr>
          <w:b/>
        </w:rPr>
        <w:t>.</w:t>
      </w:r>
      <w:r>
        <w:rPr>
          <w:b/>
        </w:rPr>
        <w:t xml:space="preserve"> Odluke</w:t>
      </w:r>
    </w:p>
    <w:p w:rsidR="00FF5532" w:rsidRDefault="00FF5532" w:rsidP="00FF5532">
      <w:pPr>
        <w:pStyle w:val="Cas-Txt1"/>
      </w:pPr>
      <w:r>
        <w:t xml:space="preserve"> U ovoj točci odluke dana su pravila utvrđivanja slijednosti brojeva računa za poslovni prostor oznake slijednosti "P" i poslovni prostor oznake slijednosti "N".</w:t>
      </w:r>
    </w:p>
    <w:p w:rsidR="00FF5532" w:rsidRPr="00A05F5C" w:rsidRDefault="00FF5532" w:rsidP="00FF5532">
      <w:pPr>
        <w:pStyle w:val="Cas-Txt1"/>
        <w:ind w:firstLine="0"/>
        <w:rPr>
          <w:b/>
        </w:rPr>
      </w:pPr>
      <w:r>
        <w:rPr>
          <w:b/>
        </w:rPr>
        <w:t>Pojašnjenja uz točku IV</w:t>
      </w:r>
      <w:r w:rsidRPr="00A05F5C">
        <w:rPr>
          <w:b/>
        </w:rPr>
        <w:t>.</w:t>
      </w:r>
      <w:r>
        <w:rPr>
          <w:b/>
        </w:rPr>
        <w:t xml:space="preserve"> Odluke</w:t>
      </w:r>
    </w:p>
    <w:p w:rsidR="00FF5532" w:rsidRDefault="00FF5532" w:rsidP="00FF5532">
      <w:pPr>
        <w:pStyle w:val="Cas-Txt1"/>
      </w:pPr>
      <w:r>
        <w:t>Odluka o prodajnim mjestima donosi se na razini društva, no odlučivanje o broju blagajni i operaterima treba biti decentralizirano. To je osobito važno obveznicima fiskalizacije koji imaju razgranati sustav maloprodajnih prostora po cijeloj Hrvatskoj. Stoga se u ovoj točci predviđa delegiranje odgovornosti u svezi određivanja broja blagajni i operatera na odgovorne osobe svakog poslovnog prostora.</w:t>
      </w:r>
      <w:r>
        <w:rPr>
          <w:rStyle w:val="Referencafusnote"/>
        </w:rPr>
        <w:footnoteReference w:id="2"/>
      </w:r>
    </w:p>
    <w:p w:rsidR="00FF5532" w:rsidRPr="00A05F5C" w:rsidRDefault="00FF5532" w:rsidP="00FF5532">
      <w:pPr>
        <w:pStyle w:val="Cas-Txt1"/>
        <w:ind w:firstLine="0"/>
        <w:rPr>
          <w:b/>
        </w:rPr>
      </w:pPr>
      <w:r>
        <w:rPr>
          <w:b/>
        </w:rPr>
        <w:t>Pojašnjenja uz točku V</w:t>
      </w:r>
      <w:r w:rsidRPr="00A05F5C">
        <w:rPr>
          <w:b/>
        </w:rPr>
        <w:t>.</w:t>
      </w:r>
      <w:r>
        <w:rPr>
          <w:b/>
        </w:rPr>
        <w:t xml:space="preserve"> Odluke</w:t>
      </w:r>
    </w:p>
    <w:p w:rsidR="00FF5532" w:rsidRDefault="00FF5532" w:rsidP="00FF5532">
      <w:pPr>
        <w:pStyle w:val="Cas-Txt1"/>
      </w:pPr>
      <w:r>
        <w:t xml:space="preserve">U odluci treba biti jasno naznačen datum stupanja na snagu kako bi se znalo do kojeg roka treba poslati podatke o poslovnim prostorima. Odluku treba pravovremeno dostaviti osobi zaduženoj za slanje </w:t>
      </w:r>
      <w:r w:rsidR="00800976">
        <w:t xml:space="preserve">podataka o poslovnim prostorima, svakom poslovnom prostoru koji se navodi u aktu (odnosno voditelju poslovnog prostora i </w:t>
      </w:r>
      <w:proofErr w:type="spellStart"/>
      <w:r w:rsidR="00800976">
        <w:t>sl</w:t>
      </w:r>
      <w:proofErr w:type="spellEnd"/>
      <w:r w:rsidR="00800976">
        <w:t>.), a jedan primjerak sačuvati za potrebe arhiviranja.</w:t>
      </w:r>
    </w:p>
    <w:p w:rsidR="00FF5532" w:rsidRDefault="00FF5532" w:rsidP="00A027DA">
      <w:pPr>
        <w:pStyle w:val="SPEC-5pt"/>
      </w:pPr>
    </w:p>
    <w:p w:rsidR="00C5658E" w:rsidRDefault="00FF5532" w:rsidP="00C5658E">
      <w:pPr>
        <w:pBdr>
          <w:top w:val="single" w:sz="12" w:space="1" w:color="FFFF00"/>
          <w:bottom w:val="single" w:sz="12" w:space="1" w:color="FFFF00"/>
        </w:pBdr>
        <w:suppressAutoHyphens/>
        <w:spacing w:before="0" w:after="0" w:line="252" w:lineRule="auto"/>
        <w:ind w:left="0" w:firstLine="0"/>
        <w:jc w:val="center"/>
        <w:rPr>
          <w:rFonts w:ascii="Arial Narrow" w:hAnsi="Arial Narrow" w:cs="Arial"/>
          <w:b/>
          <w:color w:val="auto"/>
          <w:sz w:val="20"/>
          <w:szCs w:val="20"/>
        </w:rPr>
      </w:pPr>
      <w:r>
        <w:rPr>
          <w:rFonts w:ascii="Arial Narrow" w:hAnsi="Arial Narrow" w:cs="Arial"/>
          <w:b/>
          <w:color w:val="auto"/>
          <w:sz w:val="20"/>
          <w:szCs w:val="20"/>
        </w:rPr>
        <w:t xml:space="preserve">Primjer </w:t>
      </w:r>
      <w:r w:rsidR="00C5658E">
        <w:rPr>
          <w:rFonts w:ascii="Arial Narrow" w:hAnsi="Arial Narrow" w:cs="Arial"/>
          <w:b/>
          <w:color w:val="auto"/>
          <w:sz w:val="20"/>
          <w:szCs w:val="20"/>
        </w:rPr>
        <w:t xml:space="preserve">odluke o naplatnim uređajima i operaterima </w:t>
      </w:r>
    </w:p>
    <w:p w:rsidR="00FF5532" w:rsidRPr="009A5D58" w:rsidRDefault="00C5658E" w:rsidP="00C5658E">
      <w:pPr>
        <w:pBdr>
          <w:top w:val="single" w:sz="12" w:space="1" w:color="FFFF00"/>
          <w:bottom w:val="single" w:sz="12" w:space="1" w:color="FFFF00"/>
        </w:pBdr>
        <w:suppressAutoHyphens/>
        <w:spacing w:before="0" w:after="0" w:line="252" w:lineRule="auto"/>
        <w:ind w:left="0" w:firstLine="0"/>
        <w:jc w:val="center"/>
        <w:rPr>
          <w:rFonts w:ascii="Arial Narrow" w:hAnsi="Arial Narrow" w:cs="Arial"/>
          <w:b/>
          <w:color w:val="auto"/>
          <w:sz w:val="20"/>
          <w:szCs w:val="20"/>
        </w:rPr>
      </w:pPr>
      <w:r>
        <w:rPr>
          <w:rFonts w:ascii="Arial Narrow" w:hAnsi="Arial Narrow" w:cs="Arial"/>
          <w:b/>
          <w:color w:val="auto"/>
          <w:sz w:val="20"/>
          <w:szCs w:val="20"/>
        </w:rPr>
        <w:t>za pojedini poslovni prostor</w:t>
      </w:r>
    </w:p>
    <w:p w:rsidR="00FF5532" w:rsidRPr="00576FE4" w:rsidRDefault="00FF5532" w:rsidP="00FF5532">
      <w:pPr>
        <w:pStyle w:val="SPEC-5pt"/>
      </w:pPr>
    </w:p>
    <w:p w:rsidR="00C5658E" w:rsidRDefault="00C5658E" w:rsidP="00C5658E">
      <w:pPr>
        <w:pStyle w:val="Cas-Txt1"/>
      </w:pPr>
      <w:r>
        <w:t>Premda Zakonom nije predviđeno da se internim aktom određuj</w:t>
      </w:r>
      <w:r w:rsidR="00800976">
        <w:t>e</w:t>
      </w:r>
      <w:r>
        <w:t xml:space="preserve"> </w:t>
      </w:r>
      <w:r w:rsidR="00800976">
        <w:t>broj naplatnih</w:t>
      </w:r>
      <w:r>
        <w:t xml:space="preserve"> uređaj</w:t>
      </w:r>
      <w:r w:rsidR="00800976">
        <w:t>a</w:t>
      </w:r>
      <w:r>
        <w:t xml:space="preserve">, te operateri, predlažemo da se to ipak učini. Ovi podaci mogu biti ugrađeni i u interni akt o poslovnim prostorima kao što smo dali u primjeru internog akta br. 1., no u slučaju razgranate mreže maloprodajnih i drugih poslovnih prostora to bi </w:t>
      </w:r>
      <w:r>
        <w:lastRenderedPageBreak/>
        <w:t>bilo vrlo nepraktično. U tom slučaju bi se kod svake promjene operatera mijenjao i interni akt o poslovnim prostorima.</w:t>
      </w:r>
    </w:p>
    <w:p w:rsidR="00FF5532" w:rsidRDefault="00C5658E" w:rsidP="00AC38A0">
      <w:pPr>
        <w:pStyle w:val="Cas-Txt1"/>
      </w:pPr>
      <w:r>
        <w:t>Izdvajanjem podataka o naplatnim uređajima i osobama koje će biti operateri tih naplatnih uređ</w:t>
      </w:r>
      <w:r w:rsidR="00AC38A0">
        <w:t>aja, omogućuje se da se odluka o ovim činjenicama dislociraju na voditelje dislociranih maloprodajnih prostora ili drugih dislociranih poslovnih prostora.</w:t>
      </w:r>
    </w:p>
    <w:p w:rsidR="00FF5532" w:rsidRDefault="00FF5532" w:rsidP="00A027DA">
      <w:pPr>
        <w:pStyle w:val="SPEC-5pt"/>
      </w:pPr>
    </w:p>
    <w:tbl>
      <w:tblPr>
        <w:tblStyle w:val="Reetkatablice1"/>
        <w:tblW w:w="0" w:type="auto"/>
        <w:tblInd w:w="108" w:type="dxa"/>
        <w:tblLook w:val="04A0"/>
      </w:tblPr>
      <w:tblGrid>
        <w:gridCol w:w="5103"/>
      </w:tblGrid>
      <w:tr w:rsidR="005C3879" w:rsidRPr="009A5D58" w:rsidTr="005C3879">
        <w:tc>
          <w:tcPr>
            <w:tcW w:w="5103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FFFFCC"/>
          </w:tcPr>
          <w:p w:rsidR="005C3879" w:rsidRDefault="005C3879" w:rsidP="00FF5532">
            <w:pPr>
              <w:pStyle w:val="xs-2"/>
              <w:spacing w:before="40" w:after="40"/>
              <w:ind w:firstLine="284"/>
              <w:jc w:val="both"/>
            </w:pPr>
            <w:r>
              <w:t xml:space="preserve">Temeljem </w:t>
            </w:r>
            <w:r w:rsidR="00FF5532">
              <w:t xml:space="preserve">točke IV "Odluke o pravilima slijednosti numeričkih brojeva računa te  popisu poslovnih prostora sa oznakama" </w:t>
            </w:r>
            <w:r>
              <w:t>društv</w:t>
            </w:r>
            <w:r w:rsidR="00FF5532">
              <w:t>a</w:t>
            </w:r>
            <w:r>
              <w:t xml:space="preserve"> TDO d.o.o. iz Šibenika, Nik</w:t>
            </w:r>
            <w:r w:rsidR="00FF5532">
              <w:t>ole Tesle 22, OIB: 23412378911 voditelj</w:t>
            </w:r>
            <w:r>
              <w:t xml:space="preserve"> </w:t>
            </w:r>
            <w:r w:rsidR="00FF5532">
              <w:t>poslovnog prostora</w:t>
            </w:r>
            <w:r>
              <w:t xml:space="preserve"> </w:t>
            </w:r>
            <w:proofErr w:type="spellStart"/>
            <w:r>
              <w:t>Baldekin</w:t>
            </w:r>
            <w:proofErr w:type="spellEnd"/>
            <w:r>
              <w:t xml:space="preserve"> 14.</w:t>
            </w:r>
            <w:r w:rsidR="00FF5532">
              <w:t>,</w:t>
            </w:r>
            <w:r>
              <w:t xml:space="preserve"> 22.000 Šibenik, donosi</w:t>
            </w:r>
          </w:p>
          <w:p w:rsidR="005C3879" w:rsidRDefault="005C3879" w:rsidP="005C3879">
            <w:pPr>
              <w:pStyle w:val="xs-1"/>
              <w:spacing w:before="40" w:after="40"/>
            </w:pPr>
          </w:p>
          <w:p w:rsidR="005C3879" w:rsidRDefault="005C3879" w:rsidP="005C3879">
            <w:pPr>
              <w:pStyle w:val="xs-1"/>
              <w:spacing w:before="40" w:after="40"/>
            </w:pPr>
            <w:r>
              <w:t>ODLUKU</w:t>
            </w:r>
          </w:p>
          <w:p w:rsidR="005C3879" w:rsidRDefault="005C3879" w:rsidP="005C3879">
            <w:pPr>
              <w:pStyle w:val="xs-1"/>
              <w:spacing w:before="40" w:after="40"/>
            </w:pPr>
            <w:r>
              <w:t>o naplatnim uređajima i operaterima naplatih uređaja</w:t>
            </w:r>
          </w:p>
          <w:p w:rsidR="005C3879" w:rsidRDefault="005C3879" w:rsidP="005C3879">
            <w:pPr>
              <w:pStyle w:val="xs-1"/>
              <w:spacing w:before="40" w:after="40"/>
            </w:pPr>
            <w:r>
              <w:t>za poslovni prostor oznake "MAL1"</w:t>
            </w:r>
          </w:p>
          <w:p w:rsidR="005C3879" w:rsidRDefault="005C3879" w:rsidP="005C3879">
            <w:pPr>
              <w:pStyle w:val="xs-1"/>
              <w:spacing w:before="40" w:after="40"/>
            </w:pPr>
            <w:r>
              <w:t>I.</w:t>
            </w:r>
          </w:p>
          <w:p w:rsidR="005C3879" w:rsidRDefault="005C3879" w:rsidP="005C3879">
            <w:pPr>
              <w:pStyle w:val="xs-2"/>
              <w:spacing w:before="40" w:after="40"/>
              <w:ind w:firstLine="284"/>
              <w:jc w:val="both"/>
            </w:pPr>
            <w:r>
              <w:t xml:space="preserve">Poslovnica </w:t>
            </w:r>
            <w:proofErr w:type="spellStart"/>
            <w:r>
              <w:t>Baldekin</w:t>
            </w:r>
            <w:proofErr w:type="spellEnd"/>
            <w:r>
              <w:t xml:space="preserve"> na adresi 14. 22.000 Šibenik gore imenovanog društva u poslovnom prostoru oznake "MAL1" djelatnost obavlja </w:t>
            </w:r>
            <w:r w:rsidR="00C5658E">
              <w:t>pomoću</w:t>
            </w:r>
            <w:r>
              <w:t xml:space="preserve"> tri naplatna uređaja</w:t>
            </w:r>
          </w:p>
          <w:p w:rsidR="005C3879" w:rsidRDefault="005C3879" w:rsidP="005C3879">
            <w:pPr>
              <w:pStyle w:val="xs-1"/>
              <w:spacing w:before="40" w:after="40"/>
            </w:pPr>
            <w:r>
              <w:t>II.</w:t>
            </w:r>
          </w:p>
          <w:p w:rsidR="005C3879" w:rsidRDefault="005C3879" w:rsidP="005C3879">
            <w:pPr>
              <w:pStyle w:val="xs-2"/>
              <w:spacing w:before="40" w:after="40"/>
              <w:ind w:firstLine="284"/>
              <w:jc w:val="both"/>
            </w:pPr>
            <w:r>
              <w:t>Na naplatnim uređajima odobren je rad slijedećim operaterima</w:t>
            </w:r>
            <w:r w:rsidR="006B1D73">
              <w:t xml:space="preserve"> naplatnih uređaja:</w:t>
            </w:r>
          </w:p>
          <w:tbl>
            <w:tblPr>
              <w:tblW w:w="4849" w:type="dxa"/>
              <w:tblBorders>
                <w:top w:val="single" w:sz="4" w:space="0" w:color="5F5F5F"/>
                <w:left w:val="single" w:sz="4" w:space="0" w:color="5F5F5F"/>
                <w:bottom w:val="single" w:sz="4" w:space="0" w:color="5F5F5F"/>
                <w:right w:val="single" w:sz="4" w:space="0" w:color="5F5F5F"/>
                <w:insideH w:val="single" w:sz="4" w:space="0" w:color="5F5F5F"/>
                <w:insideV w:val="single" w:sz="4" w:space="0" w:color="5F5F5F"/>
              </w:tblBorders>
              <w:tblLook w:val="0000"/>
            </w:tblPr>
            <w:tblGrid>
              <w:gridCol w:w="814"/>
              <w:gridCol w:w="2475"/>
              <w:gridCol w:w="1560"/>
            </w:tblGrid>
            <w:tr w:rsidR="006B1D73" w:rsidRPr="00BA05FC" w:rsidTr="006B1D73">
              <w:trPr>
                <w:cantSplit/>
                <w:trHeight w:val="212"/>
              </w:trPr>
              <w:tc>
                <w:tcPr>
                  <w:tcW w:w="814" w:type="dxa"/>
                  <w:shd w:val="clear" w:color="auto" w:fill="FFEC00"/>
                  <w:vAlign w:val="center"/>
                </w:tcPr>
                <w:p w:rsidR="006B1D73" w:rsidRDefault="006B1D73" w:rsidP="005C3879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Oznaka</w:t>
                  </w:r>
                  <w:r w:rsidRPr="00BA05FC">
                    <w:rPr>
                      <w:b/>
                      <w:lang w:val="hr-HR"/>
                    </w:rPr>
                    <w:t xml:space="preserve"> </w:t>
                  </w:r>
                </w:p>
                <w:p w:rsidR="006B1D73" w:rsidRPr="00BA05FC" w:rsidRDefault="006B1D73" w:rsidP="005C3879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operatera</w:t>
                  </w:r>
                </w:p>
              </w:tc>
              <w:tc>
                <w:tcPr>
                  <w:tcW w:w="2475" w:type="dxa"/>
                  <w:shd w:val="clear" w:color="auto" w:fill="FFEC00"/>
                  <w:vAlign w:val="center"/>
                </w:tcPr>
                <w:p w:rsidR="006B1D73" w:rsidRPr="00BA05FC" w:rsidRDefault="006B1D73" w:rsidP="005C3879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Ime i prezime operatera / OIB</w:t>
                  </w:r>
                </w:p>
              </w:tc>
              <w:tc>
                <w:tcPr>
                  <w:tcW w:w="1560" w:type="dxa"/>
                  <w:shd w:val="clear" w:color="auto" w:fill="FFEC00"/>
                  <w:vAlign w:val="center"/>
                </w:tcPr>
                <w:p w:rsidR="006B1D73" w:rsidRPr="00BA05FC" w:rsidRDefault="006B1D73" w:rsidP="005C3879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Oznaka naplatnog uređaja na kojem je odobren rad</w:t>
                  </w:r>
                </w:p>
              </w:tc>
            </w:tr>
            <w:tr w:rsidR="006B1D73" w:rsidRPr="00BA05FC" w:rsidTr="006B1D73">
              <w:trPr>
                <w:trHeight w:val="153"/>
              </w:trPr>
              <w:tc>
                <w:tcPr>
                  <w:tcW w:w="814" w:type="dxa"/>
                  <w:shd w:val="clear" w:color="auto" w:fill="7F7F7F" w:themeFill="text1" w:themeFillTint="80"/>
                  <w:vAlign w:val="center"/>
                </w:tcPr>
                <w:p w:rsidR="006B1D73" w:rsidRDefault="006B1D73" w:rsidP="005C3879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1</w:t>
                  </w:r>
                </w:p>
              </w:tc>
              <w:tc>
                <w:tcPr>
                  <w:tcW w:w="2475" w:type="dxa"/>
                  <w:shd w:val="clear" w:color="auto" w:fill="7F7F7F" w:themeFill="text1" w:themeFillTint="80"/>
                  <w:vAlign w:val="center"/>
                </w:tcPr>
                <w:p w:rsidR="006B1D73" w:rsidRDefault="006B1D73" w:rsidP="005C3879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7F7F7F" w:themeFill="text1" w:themeFillTint="80"/>
                  <w:vAlign w:val="center"/>
                </w:tcPr>
                <w:p w:rsidR="006B1D73" w:rsidRDefault="006B1D73" w:rsidP="005C3879">
                  <w:pPr>
                    <w:pStyle w:val="TbR-1a"/>
                    <w:ind w:left="0" w:right="0" w:firstLine="0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3</w:t>
                  </w:r>
                </w:p>
              </w:tc>
            </w:tr>
            <w:tr w:rsidR="006B1D73" w:rsidRPr="00BA05FC" w:rsidTr="006B1D73">
              <w:trPr>
                <w:trHeight w:val="256"/>
              </w:trPr>
              <w:tc>
                <w:tcPr>
                  <w:tcW w:w="814" w:type="dxa"/>
                  <w:shd w:val="clear" w:color="auto" w:fill="FFFFFF"/>
                  <w:vAlign w:val="center"/>
                </w:tcPr>
                <w:p w:rsidR="006B1D73" w:rsidRPr="00154FD0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>
                    <w:rPr>
                      <w:b/>
                      <w:color w:val="auto"/>
                      <w:lang w:val="hr-HR"/>
                    </w:rPr>
                    <w:t>FDES</w:t>
                  </w:r>
                </w:p>
              </w:tc>
              <w:tc>
                <w:tcPr>
                  <w:tcW w:w="2475" w:type="dxa"/>
                  <w:shd w:val="clear" w:color="auto" w:fill="FFFFFF"/>
                  <w:vAlign w:val="center"/>
                </w:tcPr>
                <w:p w:rsidR="006B1D73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proofErr w:type="spellStart"/>
                  <w:r>
                    <w:rPr>
                      <w:color w:val="auto"/>
                      <w:lang w:val="hr-HR"/>
                    </w:rPr>
                    <w:t>Drazen</w:t>
                  </w:r>
                  <w:proofErr w:type="spellEnd"/>
                  <w:r>
                    <w:rPr>
                      <w:color w:val="auto"/>
                      <w:lang w:val="hr-HR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lang w:val="hr-HR"/>
                    </w:rPr>
                    <w:t>Esmić</w:t>
                  </w:r>
                  <w:proofErr w:type="spellEnd"/>
                  <w:r>
                    <w:rPr>
                      <w:color w:val="auto"/>
                      <w:lang w:val="hr-HR"/>
                    </w:rPr>
                    <w:t xml:space="preserve"> /</w:t>
                  </w:r>
                </w:p>
                <w:p w:rsidR="006B1D73" w:rsidRPr="00792475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   4143454522274</w:t>
                  </w:r>
                </w:p>
              </w:tc>
              <w:tc>
                <w:tcPr>
                  <w:tcW w:w="1560" w:type="dxa"/>
                  <w:shd w:val="clear" w:color="auto" w:fill="FFFFFF"/>
                  <w:vAlign w:val="center"/>
                </w:tcPr>
                <w:p w:rsidR="006B1D73" w:rsidRPr="00792475" w:rsidRDefault="006B1D73" w:rsidP="00AC38A0">
                  <w:pPr>
                    <w:pStyle w:val="TbR-1b"/>
                    <w:spacing w:before="0" w:after="0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1,2,3</w:t>
                  </w:r>
                </w:p>
              </w:tc>
            </w:tr>
            <w:tr w:rsidR="006B1D73" w:rsidRPr="00BA05FC" w:rsidTr="006B1D73">
              <w:trPr>
                <w:trHeight w:val="70"/>
              </w:trPr>
              <w:tc>
                <w:tcPr>
                  <w:tcW w:w="814" w:type="dxa"/>
                  <w:shd w:val="clear" w:color="auto" w:fill="FFFFFF"/>
                </w:tcPr>
                <w:p w:rsidR="006B1D73" w:rsidRPr="00154FD0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>
                    <w:rPr>
                      <w:b/>
                      <w:color w:val="auto"/>
                      <w:lang w:val="hr-HR"/>
                    </w:rPr>
                    <w:t>FLST</w:t>
                  </w:r>
                </w:p>
              </w:tc>
              <w:tc>
                <w:tcPr>
                  <w:tcW w:w="2475" w:type="dxa"/>
                  <w:shd w:val="clear" w:color="auto" w:fill="FFFFFF"/>
                  <w:vAlign w:val="center"/>
                </w:tcPr>
                <w:p w:rsidR="006B1D73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Lidija </w:t>
                  </w:r>
                  <w:proofErr w:type="spellStart"/>
                  <w:r>
                    <w:rPr>
                      <w:color w:val="auto"/>
                      <w:lang w:val="hr-HR"/>
                    </w:rPr>
                    <w:t>Strepovski</w:t>
                  </w:r>
                  <w:proofErr w:type="spellEnd"/>
                  <w:r>
                    <w:rPr>
                      <w:color w:val="auto"/>
                      <w:lang w:val="hr-HR"/>
                    </w:rPr>
                    <w:t xml:space="preserve"> /</w:t>
                  </w:r>
                </w:p>
                <w:p w:rsidR="006B1D73" w:rsidRPr="00792475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   3343754512356</w:t>
                  </w:r>
                </w:p>
              </w:tc>
              <w:tc>
                <w:tcPr>
                  <w:tcW w:w="1560" w:type="dxa"/>
                  <w:shd w:val="clear" w:color="auto" w:fill="FFFFFF"/>
                  <w:vAlign w:val="center"/>
                </w:tcPr>
                <w:p w:rsidR="006B1D73" w:rsidRPr="00792475" w:rsidRDefault="006B1D73" w:rsidP="00AC38A0">
                  <w:pPr>
                    <w:pStyle w:val="TbR-1b"/>
                    <w:spacing w:before="0" w:after="0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1,2</w:t>
                  </w:r>
                </w:p>
              </w:tc>
            </w:tr>
            <w:tr w:rsidR="006B1D73" w:rsidRPr="00BA05FC" w:rsidTr="006B1D73">
              <w:trPr>
                <w:trHeight w:val="255"/>
              </w:trPr>
              <w:tc>
                <w:tcPr>
                  <w:tcW w:w="814" w:type="dxa"/>
                  <w:shd w:val="clear" w:color="auto" w:fill="FFFFFF"/>
                  <w:vAlign w:val="center"/>
                </w:tcPr>
                <w:p w:rsidR="006B1D73" w:rsidRPr="00154FD0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>
                    <w:rPr>
                      <w:b/>
                      <w:color w:val="auto"/>
                      <w:lang w:val="hr-HR"/>
                    </w:rPr>
                    <w:t>FBIL</w:t>
                  </w:r>
                </w:p>
              </w:tc>
              <w:tc>
                <w:tcPr>
                  <w:tcW w:w="2475" w:type="dxa"/>
                  <w:shd w:val="clear" w:color="auto" w:fill="FFFFFF"/>
                  <w:vAlign w:val="center"/>
                </w:tcPr>
                <w:p w:rsidR="006B1D73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proofErr w:type="spellStart"/>
                  <w:r>
                    <w:rPr>
                      <w:color w:val="auto"/>
                      <w:lang w:val="hr-HR"/>
                    </w:rPr>
                    <w:t>Benko</w:t>
                  </w:r>
                  <w:proofErr w:type="spellEnd"/>
                  <w:r>
                    <w:rPr>
                      <w:color w:val="auto"/>
                      <w:lang w:val="hr-HR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lang w:val="hr-HR"/>
                    </w:rPr>
                    <w:t>Imalić</w:t>
                  </w:r>
                  <w:proofErr w:type="spellEnd"/>
                  <w:r>
                    <w:rPr>
                      <w:color w:val="auto"/>
                      <w:lang w:val="hr-HR"/>
                    </w:rPr>
                    <w:t xml:space="preserve"> /</w:t>
                  </w:r>
                </w:p>
                <w:p w:rsidR="006B1D73" w:rsidRPr="00792475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   2243454522219</w:t>
                  </w:r>
                </w:p>
              </w:tc>
              <w:tc>
                <w:tcPr>
                  <w:tcW w:w="1560" w:type="dxa"/>
                  <w:shd w:val="clear" w:color="auto" w:fill="FFFFFF"/>
                  <w:vAlign w:val="center"/>
                </w:tcPr>
                <w:p w:rsidR="006B1D73" w:rsidRPr="00792475" w:rsidRDefault="006B1D73" w:rsidP="00AC38A0">
                  <w:pPr>
                    <w:pStyle w:val="TbR-1b"/>
                    <w:spacing w:before="0" w:after="0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1,2</w:t>
                  </w:r>
                </w:p>
              </w:tc>
            </w:tr>
            <w:tr w:rsidR="006B1D73" w:rsidRPr="00BA05FC" w:rsidTr="006B1D73">
              <w:trPr>
                <w:trHeight w:val="256"/>
              </w:trPr>
              <w:tc>
                <w:tcPr>
                  <w:tcW w:w="814" w:type="dxa"/>
                  <w:shd w:val="clear" w:color="auto" w:fill="FFFFFF"/>
                  <w:vAlign w:val="center"/>
                </w:tcPr>
                <w:p w:rsidR="006B1D73" w:rsidRPr="00154FD0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>
                    <w:rPr>
                      <w:b/>
                      <w:color w:val="auto"/>
                      <w:lang w:val="hr-HR"/>
                    </w:rPr>
                    <w:t>FSOM</w:t>
                  </w:r>
                </w:p>
              </w:tc>
              <w:tc>
                <w:tcPr>
                  <w:tcW w:w="2475" w:type="dxa"/>
                  <w:shd w:val="clear" w:color="auto" w:fill="FFFFFF"/>
                  <w:vAlign w:val="center"/>
                </w:tcPr>
                <w:p w:rsidR="006B1D73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Sandra Omazić /</w:t>
                  </w:r>
                </w:p>
                <w:p w:rsidR="006B1D73" w:rsidRPr="00792475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   1343454222244</w:t>
                  </w:r>
                </w:p>
              </w:tc>
              <w:tc>
                <w:tcPr>
                  <w:tcW w:w="1560" w:type="dxa"/>
                  <w:shd w:val="clear" w:color="auto" w:fill="FFFFFF"/>
                  <w:vAlign w:val="center"/>
                </w:tcPr>
                <w:p w:rsidR="006B1D73" w:rsidRPr="00792475" w:rsidRDefault="006B1D73" w:rsidP="00AC38A0">
                  <w:pPr>
                    <w:pStyle w:val="TbR-1b"/>
                    <w:spacing w:before="0" w:after="0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1,2</w:t>
                  </w:r>
                </w:p>
              </w:tc>
            </w:tr>
            <w:tr w:rsidR="006B1D73" w:rsidRPr="00BA05FC" w:rsidTr="006B1D73">
              <w:trPr>
                <w:trHeight w:val="70"/>
              </w:trPr>
              <w:tc>
                <w:tcPr>
                  <w:tcW w:w="814" w:type="dxa"/>
                  <w:shd w:val="clear" w:color="auto" w:fill="FFFFFF"/>
                </w:tcPr>
                <w:p w:rsidR="006B1D73" w:rsidRPr="00154FD0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b/>
                      <w:color w:val="auto"/>
                      <w:lang w:val="hr-HR"/>
                    </w:rPr>
                  </w:pPr>
                  <w:r>
                    <w:rPr>
                      <w:b/>
                      <w:color w:val="auto"/>
                      <w:lang w:val="hr-HR"/>
                    </w:rPr>
                    <w:t>FDKR</w:t>
                  </w:r>
                </w:p>
              </w:tc>
              <w:tc>
                <w:tcPr>
                  <w:tcW w:w="2475" w:type="dxa"/>
                  <w:shd w:val="clear" w:color="auto" w:fill="FFFFFF"/>
                  <w:vAlign w:val="center"/>
                </w:tcPr>
                <w:p w:rsidR="006B1D73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Dušan Kralj /</w:t>
                  </w:r>
                </w:p>
                <w:p w:rsidR="006B1D73" w:rsidRPr="00792475" w:rsidRDefault="006B1D73" w:rsidP="00AC38A0">
                  <w:pPr>
                    <w:pStyle w:val="TbR-1b"/>
                    <w:spacing w:before="0" w:after="0"/>
                    <w:ind w:left="0" w:right="0" w:firstLine="0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 xml:space="preserve">   5643454534531</w:t>
                  </w:r>
                </w:p>
              </w:tc>
              <w:tc>
                <w:tcPr>
                  <w:tcW w:w="1560" w:type="dxa"/>
                  <w:shd w:val="clear" w:color="auto" w:fill="FFFFFF"/>
                  <w:vAlign w:val="center"/>
                </w:tcPr>
                <w:p w:rsidR="006B1D73" w:rsidRPr="00792475" w:rsidRDefault="006B1D73" w:rsidP="00AC38A0">
                  <w:pPr>
                    <w:pStyle w:val="TbR-1b"/>
                    <w:spacing w:before="0" w:after="0"/>
                    <w:ind w:firstLine="0"/>
                    <w:jc w:val="center"/>
                    <w:rPr>
                      <w:color w:val="auto"/>
                      <w:lang w:val="hr-HR"/>
                    </w:rPr>
                  </w:pPr>
                  <w:r>
                    <w:rPr>
                      <w:color w:val="auto"/>
                      <w:lang w:val="hr-HR"/>
                    </w:rPr>
                    <w:t>1,2</w:t>
                  </w:r>
                </w:p>
              </w:tc>
            </w:tr>
          </w:tbl>
          <w:p w:rsidR="005C3879" w:rsidRDefault="00AC38A0" w:rsidP="005C3879">
            <w:pPr>
              <w:pStyle w:val="xs-1"/>
              <w:spacing w:before="40" w:after="40"/>
            </w:pPr>
            <w:r>
              <w:t>III</w:t>
            </w:r>
            <w:r w:rsidR="005C3879">
              <w:t>.</w:t>
            </w:r>
          </w:p>
          <w:p w:rsidR="005C3879" w:rsidRDefault="005C3879" w:rsidP="005C3879">
            <w:pPr>
              <w:pStyle w:val="xs-2"/>
              <w:spacing w:before="40" w:after="40"/>
              <w:ind w:firstLine="284"/>
              <w:jc w:val="both"/>
            </w:pPr>
            <w:r>
              <w:t>Ova odluka stupa na sna</w:t>
            </w:r>
            <w:r w:rsidR="006B1D73">
              <w:t>gu dana 1. siječnja 2013 godine u 7 sati.</w:t>
            </w:r>
          </w:p>
          <w:p w:rsidR="005C3879" w:rsidRDefault="005C3879" w:rsidP="005C3879">
            <w:pPr>
              <w:pStyle w:val="xs-2"/>
              <w:spacing w:before="40" w:after="40"/>
              <w:ind w:firstLine="284"/>
              <w:jc w:val="both"/>
            </w:pPr>
          </w:p>
          <w:p w:rsidR="005C3879" w:rsidRPr="009A5D58" w:rsidRDefault="005C3879" w:rsidP="005C3879">
            <w:pPr>
              <w:pStyle w:val="xs-2"/>
              <w:spacing w:before="40" w:after="40"/>
              <w:ind w:firstLine="284"/>
              <w:jc w:val="right"/>
            </w:pPr>
            <w:r>
              <w:t>Odgovorna osoba društva</w:t>
            </w:r>
          </w:p>
        </w:tc>
      </w:tr>
    </w:tbl>
    <w:p w:rsidR="005C3879" w:rsidRDefault="005C3879" w:rsidP="00A027DA">
      <w:pPr>
        <w:pStyle w:val="SPEC-5pt"/>
      </w:pPr>
    </w:p>
    <w:p w:rsidR="00AC38A0" w:rsidRPr="00A05F5C" w:rsidRDefault="00AC38A0" w:rsidP="00AC38A0">
      <w:pPr>
        <w:pStyle w:val="Cas-Txt1"/>
        <w:ind w:firstLine="0"/>
        <w:rPr>
          <w:b/>
        </w:rPr>
      </w:pPr>
      <w:r>
        <w:rPr>
          <w:b/>
        </w:rPr>
        <w:t>Pojašnjenja uz točku II</w:t>
      </w:r>
      <w:r w:rsidRPr="00A05F5C">
        <w:rPr>
          <w:b/>
        </w:rPr>
        <w:t>.</w:t>
      </w:r>
      <w:r>
        <w:rPr>
          <w:b/>
        </w:rPr>
        <w:t xml:space="preserve"> Odluke</w:t>
      </w:r>
    </w:p>
    <w:p w:rsidR="00AC38A0" w:rsidRDefault="00AC38A0" w:rsidP="00AC38A0">
      <w:pPr>
        <w:pStyle w:val="Cas-Txt1"/>
      </w:pPr>
      <w:r>
        <w:t>Oznaka operatera donosi se jedinstveno na razini OIB-a obveznika fiskalizacije, pa treba omogućiti poslovnicama da ovu oznaku kreiraju iz jed</w:t>
      </w:r>
      <w:r w:rsidR="00800976">
        <w:t>i</w:t>
      </w:r>
      <w:r>
        <w:t>nstvene baze kako ne bi došlo do preklapanja oznaka.</w:t>
      </w:r>
    </w:p>
    <w:p w:rsidR="00AC38A0" w:rsidRDefault="00AC38A0" w:rsidP="00A027DA">
      <w:pPr>
        <w:pStyle w:val="SPEC-5pt"/>
      </w:pPr>
    </w:p>
    <w:p w:rsidR="00AC38A0" w:rsidRPr="00A05F5C" w:rsidRDefault="00AC38A0" w:rsidP="00AC38A0">
      <w:pPr>
        <w:pStyle w:val="Cas-Txt1"/>
        <w:ind w:firstLine="0"/>
        <w:rPr>
          <w:b/>
        </w:rPr>
      </w:pPr>
      <w:r>
        <w:rPr>
          <w:b/>
        </w:rPr>
        <w:t>Pojašnjenja uz točku III</w:t>
      </w:r>
      <w:r w:rsidRPr="00A05F5C">
        <w:rPr>
          <w:b/>
        </w:rPr>
        <w:t>.</w:t>
      </w:r>
      <w:r>
        <w:rPr>
          <w:b/>
        </w:rPr>
        <w:t xml:space="preserve"> Odluke</w:t>
      </w:r>
    </w:p>
    <w:p w:rsidR="00AC38A0" w:rsidRDefault="00AC38A0" w:rsidP="00AC38A0">
      <w:pPr>
        <w:pStyle w:val="Cas-Txt1"/>
      </w:pPr>
      <w:r>
        <w:t xml:space="preserve">U pojedinim slučajevima može doći do potrebe da se odluka mijenja i tijekom radnog vremena u slučaju hitne potrebe za ovim operaterom. Iz tog razloga smatramo da je uputno kao element Odluke uz datum staviti i sat donošenja. </w:t>
      </w:r>
    </w:p>
    <w:sectPr w:rsidR="00AC38A0" w:rsidSect="00385047">
      <w:endnotePr>
        <w:numFmt w:val="decimal"/>
      </w:endnotePr>
      <w:type w:val="continuous"/>
      <w:pgSz w:w="11906" w:h="16838" w:code="9"/>
      <w:pgMar w:top="1021" w:right="851" w:bottom="1021" w:left="2835" w:header="567" w:footer="680" w:gutter="0"/>
      <w:pgNumType w:start="1"/>
      <w:cols w:space="227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A4" w:rsidRDefault="00D60EA4">
      <w:pPr>
        <w:spacing w:line="20" w:lineRule="exact"/>
        <w:rPr>
          <w:sz w:val="20"/>
        </w:rPr>
      </w:pPr>
    </w:p>
  </w:endnote>
  <w:endnote w:type="continuationSeparator" w:id="0">
    <w:p w:rsidR="00D60EA4" w:rsidRDefault="00D60EA4">
      <w:r>
        <w:rPr>
          <w:sz w:val="20"/>
        </w:rPr>
        <w:t xml:space="preserve"> </w:t>
      </w:r>
    </w:p>
  </w:endnote>
  <w:endnote w:type="continuationNotice" w:id="1">
    <w:p w:rsidR="00D60EA4" w:rsidRDefault="00D60EA4">
      <w:r>
        <w:rPr>
          <w:sz w:val="20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76" w:rsidRDefault="00C54F5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0097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00976" w:rsidRDefault="0080097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76" w:rsidRPr="00AB30F0" w:rsidRDefault="00C54F5F" w:rsidP="00E05777">
    <w:pPr>
      <w:pStyle w:val="Podnoje"/>
      <w:framePr w:h="265" w:hRule="exact" w:wrap="around" w:vAnchor="text" w:hAnchor="page" w:x="5905" w:y="372"/>
      <w:rPr>
        <w:rStyle w:val="Brojstranice"/>
        <w:rFonts w:ascii="Arial" w:hAnsi="Arial" w:cs="Arial"/>
        <w:color w:val="943634" w:themeColor="accent2" w:themeShade="BF"/>
        <w:sz w:val="20"/>
        <w:szCs w:val="20"/>
      </w:rPr>
    </w:pPr>
    <w:r w:rsidRPr="00AB30F0">
      <w:rPr>
        <w:rStyle w:val="Brojstranice"/>
        <w:rFonts w:ascii="Arial" w:hAnsi="Arial" w:cs="Arial"/>
        <w:color w:val="943634" w:themeColor="accent2" w:themeShade="BF"/>
        <w:sz w:val="20"/>
        <w:szCs w:val="20"/>
      </w:rPr>
      <w:fldChar w:fldCharType="begin"/>
    </w:r>
    <w:r w:rsidR="00800976" w:rsidRPr="00AB30F0">
      <w:rPr>
        <w:rStyle w:val="Brojstranice"/>
        <w:rFonts w:ascii="Arial" w:hAnsi="Arial" w:cs="Arial"/>
        <w:color w:val="943634" w:themeColor="accent2" w:themeShade="BF"/>
        <w:sz w:val="20"/>
        <w:szCs w:val="20"/>
      </w:rPr>
      <w:instrText xml:space="preserve">PAGE  </w:instrText>
    </w:r>
    <w:r w:rsidRPr="00AB30F0">
      <w:rPr>
        <w:rStyle w:val="Brojstranice"/>
        <w:rFonts w:ascii="Arial" w:hAnsi="Arial" w:cs="Arial"/>
        <w:color w:val="943634" w:themeColor="accent2" w:themeShade="BF"/>
        <w:sz w:val="20"/>
        <w:szCs w:val="20"/>
      </w:rPr>
      <w:fldChar w:fldCharType="separate"/>
    </w:r>
    <w:r w:rsidR="00D94272">
      <w:rPr>
        <w:rStyle w:val="Brojstranice"/>
        <w:rFonts w:ascii="Arial" w:hAnsi="Arial" w:cs="Arial"/>
        <w:noProof/>
        <w:color w:val="943634" w:themeColor="accent2" w:themeShade="BF"/>
        <w:sz w:val="20"/>
        <w:szCs w:val="20"/>
      </w:rPr>
      <w:t>2</w:t>
    </w:r>
    <w:r w:rsidRPr="00AB30F0">
      <w:rPr>
        <w:rStyle w:val="Brojstranice"/>
        <w:rFonts w:ascii="Arial" w:hAnsi="Arial" w:cs="Arial"/>
        <w:color w:val="943634" w:themeColor="accent2" w:themeShade="BF"/>
        <w:sz w:val="20"/>
        <w:szCs w:val="20"/>
      </w:rPr>
      <w:fldChar w:fldCharType="end"/>
    </w:r>
  </w:p>
  <w:p w:rsidR="00800976" w:rsidRDefault="00800976" w:rsidP="00AB30F0">
    <w:pPr>
      <w:pStyle w:val="Podnoje"/>
      <w:pBdr>
        <w:bottom w:val="single" w:sz="4" w:space="1" w:color="C0000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A4" w:rsidRDefault="00D60EA4">
      <w:r>
        <w:rPr>
          <w:sz w:val="20"/>
        </w:rPr>
        <w:separator/>
      </w:r>
    </w:p>
  </w:footnote>
  <w:footnote w:type="continuationSeparator" w:id="0">
    <w:p w:rsidR="00D60EA4" w:rsidRDefault="00D60EA4">
      <w:r>
        <w:continuationSeparator/>
      </w:r>
    </w:p>
  </w:footnote>
  <w:footnote w:id="1">
    <w:p w:rsidR="00800976" w:rsidRPr="00516C56" w:rsidRDefault="00800976" w:rsidP="00983EBD">
      <w:pPr>
        <w:pStyle w:val="Tekstfusnote"/>
        <w:tabs>
          <w:tab w:val="left" w:pos="142"/>
        </w:tabs>
        <w:spacing w:before="0"/>
        <w:ind w:left="142" w:hanging="142"/>
        <w:rPr>
          <w:rFonts w:ascii="Arial Narrow" w:hAnsi="Arial Narrow" w:cs="Arial"/>
          <w:color w:val="auto"/>
          <w:sz w:val="18"/>
          <w:szCs w:val="18"/>
        </w:rPr>
      </w:pPr>
      <w:r w:rsidRPr="00516C56">
        <w:rPr>
          <w:rStyle w:val="Referencafusnote"/>
          <w:rFonts w:ascii="Arial Narrow" w:hAnsi="Arial Narrow" w:cs="Arial"/>
          <w:color w:val="auto"/>
          <w:sz w:val="18"/>
          <w:szCs w:val="18"/>
        </w:rPr>
        <w:footnoteRef/>
      </w:r>
      <w:r w:rsidRPr="00516C56">
        <w:rPr>
          <w:rFonts w:ascii="Arial Narrow" w:hAnsi="Arial Narrow" w:cs="Arial"/>
          <w:color w:val="auto"/>
          <w:sz w:val="18"/>
          <w:szCs w:val="18"/>
        </w:rPr>
        <w:t xml:space="preserve"> </w:t>
      </w:r>
      <w:r w:rsidRPr="00516C56">
        <w:rPr>
          <w:rFonts w:ascii="Arial Narrow" w:hAnsi="Arial Narrow" w:cs="Arial"/>
          <w:color w:val="auto"/>
          <w:sz w:val="18"/>
          <w:szCs w:val="18"/>
        </w:rPr>
        <w:tab/>
        <w:t>Obzirom da Zakon u posebnom poglavlju propisuje sadržaj i obvezu dostavljanja podataka o poslovnim prostorom smatramo da je učinjen propust što obveza donošenja internog akta vezanih za poslovne prostore nije ponovljena i u toj odredbi</w:t>
      </w:r>
    </w:p>
  </w:footnote>
  <w:footnote w:id="2">
    <w:p w:rsidR="00800976" w:rsidRDefault="00800976" w:rsidP="00FF5532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 </w:t>
      </w:r>
      <w:r>
        <w:rPr>
          <w:rFonts w:ascii="Arial Narrow" w:hAnsi="Arial Narrow" w:cs="Arial"/>
          <w:color w:val="auto"/>
          <w:sz w:val="18"/>
          <w:szCs w:val="18"/>
        </w:rPr>
        <w:t>Ova mogućnost proizlazi iz činjenice da Zakonskim odredbama koje se odnose na podatke o poslovnim prostorima nije predviđeno dostavljanje podataka vezanih za broj blagajni u poslovnom prostoru niti podatak vezan za operatere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76" w:rsidRDefault="00C54F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0097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00976" w:rsidRDefault="00800976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76" w:rsidRPr="00013122" w:rsidRDefault="00800976" w:rsidP="00013122">
    <w:pPr>
      <w:pStyle w:val="Zaglavlje"/>
      <w:pBdr>
        <w:bottom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Donošenje internog akta o poslovnim prostorima za potrebe fiskalizacije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DCB"/>
    <w:multiLevelType w:val="hybridMultilevel"/>
    <w:tmpl w:val="7E481FAE"/>
    <w:lvl w:ilvl="0" w:tplc="46F206B4">
      <w:numFmt w:val="bullet"/>
      <w:lvlText w:val="-"/>
      <w:lvlJc w:val="left"/>
      <w:pPr>
        <w:ind w:left="749" w:hanging="465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A8867AB"/>
    <w:multiLevelType w:val="hybridMultilevel"/>
    <w:tmpl w:val="C21AEBEC"/>
    <w:lvl w:ilvl="0" w:tplc="2458CC3C">
      <w:numFmt w:val="bullet"/>
      <w:lvlText w:val="-"/>
      <w:lvlJc w:val="left"/>
      <w:pPr>
        <w:ind w:left="678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3CD85BAD"/>
    <w:multiLevelType w:val="hybridMultilevel"/>
    <w:tmpl w:val="26D63956"/>
    <w:lvl w:ilvl="0" w:tplc="0A8E3798">
      <w:start w:val="1"/>
      <w:numFmt w:val="bullet"/>
      <w:pStyle w:val="2Nabr-T1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0627654"/>
    <w:multiLevelType w:val="hybridMultilevel"/>
    <w:tmpl w:val="1F266AB6"/>
    <w:lvl w:ilvl="0" w:tplc="208018C6">
      <w:start w:val="1"/>
      <w:numFmt w:val="bullet"/>
      <w:pStyle w:val="3-Pr-nt1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B0B6D65"/>
    <w:multiLevelType w:val="hybridMultilevel"/>
    <w:tmpl w:val="1D0EE78A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7656AF8"/>
    <w:multiLevelType w:val="hybridMultilevel"/>
    <w:tmpl w:val="A7C25ADA"/>
    <w:lvl w:ilvl="0" w:tplc="E0B068CE">
      <w:start w:val="1"/>
      <w:numFmt w:val="bullet"/>
      <w:pStyle w:val="Tekst-t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BD06483"/>
    <w:multiLevelType w:val="hybridMultilevel"/>
    <w:tmpl w:val="004E08D2"/>
    <w:lvl w:ilvl="0" w:tplc="DE42046A">
      <w:start w:val="1"/>
      <w:numFmt w:val="bullet"/>
      <w:pStyle w:val="TbR-1bn"/>
      <w:lvlText w:val=""/>
      <w:lvlJc w:val="left"/>
      <w:pPr>
        <w:ind w:left="7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710475A3"/>
    <w:multiLevelType w:val="hybridMultilevel"/>
    <w:tmpl w:val="7D5CD21E"/>
    <w:lvl w:ilvl="0" w:tplc="57FA85F2">
      <w:start w:val="1"/>
      <w:numFmt w:val="bullet"/>
      <w:pStyle w:val="cNabrajanjetok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1076610"/>
    <w:multiLevelType w:val="hybridMultilevel"/>
    <w:tmpl w:val="96164534"/>
    <w:lvl w:ilvl="0" w:tplc="C2360594">
      <w:start w:val="1"/>
      <w:numFmt w:val="bullet"/>
      <w:pStyle w:val="3-Pr-nt2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72615105"/>
    <w:multiLevelType w:val="hybridMultilevel"/>
    <w:tmpl w:val="D940E7E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C88382E"/>
    <w:multiLevelType w:val="hybridMultilevel"/>
    <w:tmpl w:val="4E9E75DA"/>
    <w:lvl w:ilvl="0" w:tplc="9716CAAA">
      <w:start w:val="1"/>
      <w:numFmt w:val="lowerLetter"/>
      <w:pStyle w:val="dNabraj-aArial10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stylePaneSortMethod w:val="000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C80C2A"/>
    <w:rsid w:val="00000EEE"/>
    <w:rsid w:val="00007353"/>
    <w:rsid w:val="0001053D"/>
    <w:rsid w:val="00010873"/>
    <w:rsid w:val="00011AB2"/>
    <w:rsid w:val="0001262E"/>
    <w:rsid w:val="00013122"/>
    <w:rsid w:val="00014B43"/>
    <w:rsid w:val="0001726A"/>
    <w:rsid w:val="000178E9"/>
    <w:rsid w:val="00020A27"/>
    <w:rsid w:val="000261DC"/>
    <w:rsid w:val="000266D9"/>
    <w:rsid w:val="00027B2C"/>
    <w:rsid w:val="000303BC"/>
    <w:rsid w:val="00040706"/>
    <w:rsid w:val="00040838"/>
    <w:rsid w:val="0004122C"/>
    <w:rsid w:val="00043E7B"/>
    <w:rsid w:val="000463E3"/>
    <w:rsid w:val="000527C6"/>
    <w:rsid w:val="00052A2B"/>
    <w:rsid w:val="000537E1"/>
    <w:rsid w:val="00061575"/>
    <w:rsid w:val="0006288F"/>
    <w:rsid w:val="00063750"/>
    <w:rsid w:val="00063ACC"/>
    <w:rsid w:val="00064B4C"/>
    <w:rsid w:val="0006632C"/>
    <w:rsid w:val="00066DC9"/>
    <w:rsid w:val="00066F26"/>
    <w:rsid w:val="00070CFA"/>
    <w:rsid w:val="0007304A"/>
    <w:rsid w:val="00073294"/>
    <w:rsid w:val="00073E47"/>
    <w:rsid w:val="0007496B"/>
    <w:rsid w:val="00082293"/>
    <w:rsid w:val="00083DD3"/>
    <w:rsid w:val="00085E89"/>
    <w:rsid w:val="000869C2"/>
    <w:rsid w:val="00090965"/>
    <w:rsid w:val="000944C7"/>
    <w:rsid w:val="00095520"/>
    <w:rsid w:val="00097862"/>
    <w:rsid w:val="000B7CA3"/>
    <w:rsid w:val="000C1C7E"/>
    <w:rsid w:val="000C4CBE"/>
    <w:rsid w:val="000C73E3"/>
    <w:rsid w:val="000D107B"/>
    <w:rsid w:val="000D1E40"/>
    <w:rsid w:val="000D26D1"/>
    <w:rsid w:val="000D27E6"/>
    <w:rsid w:val="000D3AAA"/>
    <w:rsid w:val="000D60E0"/>
    <w:rsid w:val="000D66DA"/>
    <w:rsid w:val="000D7FEF"/>
    <w:rsid w:val="000E1192"/>
    <w:rsid w:val="000E36B2"/>
    <w:rsid w:val="000E73B1"/>
    <w:rsid w:val="000F08D9"/>
    <w:rsid w:val="000F1D0A"/>
    <w:rsid w:val="000F2502"/>
    <w:rsid w:val="000F4D30"/>
    <w:rsid w:val="000F5DC8"/>
    <w:rsid w:val="00103A7F"/>
    <w:rsid w:val="00106363"/>
    <w:rsid w:val="00112A1F"/>
    <w:rsid w:val="00112A56"/>
    <w:rsid w:val="00114153"/>
    <w:rsid w:val="0011473D"/>
    <w:rsid w:val="00117B93"/>
    <w:rsid w:val="001210D2"/>
    <w:rsid w:val="00131E0C"/>
    <w:rsid w:val="00131F28"/>
    <w:rsid w:val="0013789A"/>
    <w:rsid w:val="00137DCC"/>
    <w:rsid w:val="0014375D"/>
    <w:rsid w:val="001467CA"/>
    <w:rsid w:val="00150F73"/>
    <w:rsid w:val="00150FC8"/>
    <w:rsid w:val="00151E35"/>
    <w:rsid w:val="00152CC4"/>
    <w:rsid w:val="00154FD0"/>
    <w:rsid w:val="00157A98"/>
    <w:rsid w:val="00166614"/>
    <w:rsid w:val="0017789E"/>
    <w:rsid w:val="00177A38"/>
    <w:rsid w:val="00182F5C"/>
    <w:rsid w:val="0019524E"/>
    <w:rsid w:val="0019630E"/>
    <w:rsid w:val="001973C7"/>
    <w:rsid w:val="001A420E"/>
    <w:rsid w:val="001A5FC8"/>
    <w:rsid w:val="001B5952"/>
    <w:rsid w:val="001C1437"/>
    <w:rsid w:val="001D494A"/>
    <w:rsid w:val="001E25EA"/>
    <w:rsid w:val="001E6C86"/>
    <w:rsid w:val="001F2350"/>
    <w:rsid w:val="001F6B5B"/>
    <w:rsid w:val="002007D5"/>
    <w:rsid w:val="0020083D"/>
    <w:rsid w:val="00202EB5"/>
    <w:rsid w:val="002049BC"/>
    <w:rsid w:val="00205AEF"/>
    <w:rsid w:val="0021050B"/>
    <w:rsid w:val="00211364"/>
    <w:rsid w:val="002115B5"/>
    <w:rsid w:val="0021490A"/>
    <w:rsid w:val="00215E72"/>
    <w:rsid w:val="002203AF"/>
    <w:rsid w:val="00232CA7"/>
    <w:rsid w:val="002347AB"/>
    <w:rsid w:val="0023490E"/>
    <w:rsid w:val="00237A68"/>
    <w:rsid w:val="00237F87"/>
    <w:rsid w:val="00241085"/>
    <w:rsid w:val="002417F1"/>
    <w:rsid w:val="002432A6"/>
    <w:rsid w:val="0025432D"/>
    <w:rsid w:val="00254627"/>
    <w:rsid w:val="002566C1"/>
    <w:rsid w:val="002622A9"/>
    <w:rsid w:val="002628A3"/>
    <w:rsid w:val="00263B71"/>
    <w:rsid w:val="00263DC0"/>
    <w:rsid w:val="00264A5C"/>
    <w:rsid w:val="00265698"/>
    <w:rsid w:val="00266086"/>
    <w:rsid w:val="00270293"/>
    <w:rsid w:val="00273798"/>
    <w:rsid w:val="002754F8"/>
    <w:rsid w:val="0027695B"/>
    <w:rsid w:val="002871C2"/>
    <w:rsid w:val="002B06FC"/>
    <w:rsid w:val="002B5AE3"/>
    <w:rsid w:val="002B62B5"/>
    <w:rsid w:val="002B6843"/>
    <w:rsid w:val="002C4300"/>
    <w:rsid w:val="002C4987"/>
    <w:rsid w:val="002C53EF"/>
    <w:rsid w:val="002D1928"/>
    <w:rsid w:val="002D1AEA"/>
    <w:rsid w:val="002E0770"/>
    <w:rsid w:val="002E3D4F"/>
    <w:rsid w:val="002E6084"/>
    <w:rsid w:val="002F31A2"/>
    <w:rsid w:val="003031EC"/>
    <w:rsid w:val="00311D22"/>
    <w:rsid w:val="00313400"/>
    <w:rsid w:val="003172BD"/>
    <w:rsid w:val="00321516"/>
    <w:rsid w:val="003238D8"/>
    <w:rsid w:val="0032417F"/>
    <w:rsid w:val="00325EA3"/>
    <w:rsid w:val="00326DCD"/>
    <w:rsid w:val="00334D19"/>
    <w:rsid w:val="003375C5"/>
    <w:rsid w:val="003413C0"/>
    <w:rsid w:val="003421FE"/>
    <w:rsid w:val="003627F8"/>
    <w:rsid w:val="003663C0"/>
    <w:rsid w:val="00371D6A"/>
    <w:rsid w:val="003728A3"/>
    <w:rsid w:val="00375AAE"/>
    <w:rsid w:val="00376158"/>
    <w:rsid w:val="00384497"/>
    <w:rsid w:val="00385047"/>
    <w:rsid w:val="00385B13"/>
    <w:rsid w:val="00387AA7"/>
    <w:rsid w:val="003941FE"/>
    <w:rsid w:val="00395BF7"/>
    <w:rsid w:val="003A2C19"/>
    <w:rsid w:val="003B1993"/>
    <w:rsid w:val="003B3AE6"/>
    <w:rsid w:val="003B4348"/>
    <w:rsid w:val="003B484C"/>
    <w:rsid w:val="003C35C4"/>
    <w:rsid w:val="003C7B0F"/>
    <w:rsid w:val="003D6DE6"/>
    <w:rsid w:val="003E318A"/>
    <w:rsid w:val="003E4809"/>
    <w:rsid w:val="003E4823"/>
    <w:rsid w:val="003E63E1"/>
    <w:rsid w:val="003F46C8"/>
    <w:rsid w:val="004022E8"/>
    <w:rsid w:val="00403387"/>
    <w:rsid w:val="00404351"/>
    <w:rsid w:val="00406476"/>
    <w:rsid w:val="0040795E"/>
    <w:rsid w:val="004119D5"/>
    <w:rsid w:val="004163F4"/>
    <w:rsid w:val="00420CCE"/>
    <w:rsid w:val="00422B50"/>
    <w:rsid w:val="00425600"/>
    <w:rsid w:val="004266D9"/>
    <w:rsid w:val="00430632"/>
    <w:rsid w:val="00433F5E"/>
    <w:rsid w:val="00437B6E"/>
    <w:rsid w:val="00446D7B"/>
    <w:rsid w:val="00452070"/>
    <w:rsid w:val="004718E3"/>
    <w:rsid w:val="00473FA3"/>
    <w:rsid w:val="00497AC1"/>
    <w:rsid w:val="004A0F59"/>
    <w:rsid w:val="004A0FAC"/>
    <w:rsid w:val="004A18D5"/>
    <w:rsid w:val="004A1DA0"/>
    <w:rsid w:val="004A27FA"/>
    <w:rsid w:val="004A7605"/>
    <w:rsid w:val="004B2186"/>
    <w:rsid w:val="004B38B9"/>
    <w:rsid w:val="004C3EAF"/>
    <w:rsid w:val="004C3F61"/>
    <w:rsid w:val="004C5120"/>
    <w:rsid w:val="004C696C"/>
    <w:rsid w:val="004C7EAA"/>
    <w:rsid w:val="004D12A1"/>
    <w:rsid w:val="004D2C74"/>
    <w:rsid w:val="004E17F6"/>
    <w:rsid w:val="004E1800"/>
    <w:rsid w:val="004E1CB6"/>
    <w:rsid w:val="004E57B8"/>
    <w:rsid w:val="005000BB"/>
    <w:rsid w:val="0050186E"/>
    <w:rsid w:val="0050302C"/>
    <w:rsid w:val="00503766"/>
    <w:rsid w:val="005037B0"/>
    <w:rsid w:val="005042E7"/>
    <w:rsid w:val="00506B76"/>
    <w:rsid w:val="00510FDA"/>
    <w:rsid w:val="005114FF"/>
    <w:rsid w:val="00516C56"/>
    <w:rsid w:val="00516F7B"/>
    <w:rsid w:val="00517303"/>
    <w:rsid w:val="00542C48"/>
    <w:rsid w:val="005503BC"/>
    <w:rsid w:val="00552FD3"/>
    <w:rsid w:val="00556793"/>
    <w:rsid w:val="005703D7"/>
    <w:rsid w:val="00574E02"/>
    <w:rsid w:val="00575BD4"/>
    <w:rsid w:val="005821B9"/>
    <w:rsid w:val="005829E5"/>
    <w:rsid w:val="0059122C"/>
    <w:rsid w:val="00592AB2"/>
    <w:rsid w:val="00597B10"/>
    <w:rsid w:val="005A1001"/>
    <w:rsid w:val="005A6C3D"/>
    <w:rsid w:val="005B270C"/>
    <w:rsid w:val="005B4472"/>
    <w:rsid w:val="005C3879"/>
    <w:rsid w:val="005C39A6"/>
    <w:rsid w:val="005C7528"/>
    <w:rsid w:val="005E2819"/>
    <w:rsid w:val="005E7ED7"/>
    <w:rsid w:val="005F168D"/>
    <w:rsid w:val="005F2DC0"/>
    <w:rsid w:val="005F34CF"/>
    <w:rsid w:val="00600473"/>
    <w:rsid w:val="00600869"/>
    <w:rsid w:val="00600F5A"/>
    <w:rsid w:val="00601E15"/>
    <w:rsid w:val="006047B7"/>
    <w:rsid w:val="00605607"/>
    <w:rsid w:val="00611D06"/>
    <w:rsid w:val="00613C14"/>
    <w:rsid w:val="00614F50"/>
    <w:rsid w:val="0062673B"/>
    <w:rsid w:val="00636517"/>
    <w:rsid w:val="00637DC4"/>
    <w:rsid w:val="00643223"/>
    <w:rsid w:val="0064376F"/>
    <w:rsid w:val="00646920"/>
    <w:rsid w:val="00647935"/>
    <w:rsid w:val="00652864"/>
    <w:rsid w:val="00652FDB"/>
    <w:rsid w:val="00654F60"/>
    <w:rsid w:val="00662A8E"/>
    <w:rsid w:val="00663052"/>
    <w:rsid w:val="00663F47"/>
    <w:rsid w:val="00665D27"/>
    <w:rsid w:val="006666FA"/>
    <w:rsid w:val="00671F7E"/>
    <w:rsid w:val="00682B0B"/>
    <w:rsid w:val="006830A6"/>
    <w:rsid w:val="00683673"/>
    <w:rsid w:val="006923E8"/>
    <w:rsid w:val="006936DF"/>
    <w:rsid w:val="006938F9"/>
    <w:rsid w:val="00693B28"/>
    <w:rsid w:val="006A62FB"/>
    <w:rsid w:val="006B1D73"/>
    <w:rsid w:val="006B40E4"/>
    <w:rsid w:val="006B6125"/>
    <w:rsid w:val="006B6C4F"/>
    <w:rsid w:val="006D0F10"/>
    <w:rsid w:val="006D343F"/>
    <w:rsid w:val="006E0151"/>
    <w:rsid w:val="006E318C"/>
    <w:rsid w:val="006F1B56"/>
    <w:rsid w:val="006F3E62"/>
    <w:rsid w:val="006F3E83"/>
    <w:rsid w:val="006F6512"/>
    <w:rsid w:val="006F76F3"/>
    <w:rsid w:val="0070191C"/>
    <w:rsid w:val="00703D23"/>
    <w:rsid w:val="00703DC0"/>
    <w:rsid w:val="0071208D"/>
    <w:rsid w:val="007120D3"/>
    <w:rsid w:val="00713094"/>
    <w:rsid w:val="007160CA"/>
    <w:rsid w:val="00724DDA"/>
    <w:rsid w:val="00734913"/>
    <w:rsid w:val="00741A3C"/>
    <w:rsid w:val="00745482"/>
    <w:rsid w:val="007457A0"/>
    <w:rsid w:val="00745A13"/>
    <w:rsid w:val="0075159B"/>
    <w:rsid w:val="0075740D"/>
    <w:rsid w:val="00763940"/>
    <w:rsid w:val="00765E86"/>
    <w:rsid w:val="00766662"/>
    <w:rsid w:val="007917DF"/>
    <w:rsid w:val="00792475"/>
    <w:rsid w:val="007931BD"/>
    <w:rsid w:val="0079358F"/>
    <w:rsid w:val="00795B97"/>
    <w:rsid w:val="007A2865"/>
    <w:rsid w:val="007A515B"/>
    <w:rsid w:val="007B1922"/>
    <w:rsid w:val="007B4AA6"/>
    <w:rsid w:val="007C28DC"/>
    <w:rsid w:val="007C2A02"/>
    <w:rsid w:val="007C3275"/>
    <w:rsid w:val="007C7BEF"/>
    <w:rsid w:val="007D1FA6"/>
    <w:rsid w:val="007D6A7F"/>
    <w:rsid w:val="007E669B"/>
    <w:rsid w:val="007F420D"/>
    <w:rsid w:val="007F6C55"/>
    <w:rsid w:val="00800976"/>
    <w:rsid w:val="00800CD6"/>
    <w:rsid w:val="008057A5"/>
    <w:rsid w:val="00815408"/>
    <w:rsid w:val="00816F7F"/>
    <w:rsid w:val="00817C63"/>
    <w:rsid w:val="0082143E"/>
    <w:rsid w:val="00821FAB"/>
    <w:rsid w:val="00821FB5"/>
    <w:rsid w:val="00831626"/>
    <w:rsid w:val="00843DE5"/>
    <w:rsid w:val="00846B0D"/>
    <w:rsid w:val="00854EB9"/>
    <w:rsid w:val="00861ADB"/>
    <w:rsid w:val="008676D8"/>
    <w:rsid w:val="0087095D"/>
    <w:rsid w:val="00873D2A"/>
    <w:rsid w:val="0089199A"/>
    <w:rsid w:val="00892E82"/>
    <w:rsid w:val="0089570C"/>
    <w:rsid w:val="00895DF8"/>
    <w:rsid w:val="00896FD9"/>
    <w:rsid w:val="008A1529"/>
    <w:rsid w:val="008A4E40"/>
    <w:rsid w:val="008A7D62"/>
    <w:rsid w:val="008B2664"/>
    <w:rsid w:val="008B3C58"/>
    <w:rsid w:val="008B4AA9"/>
    <w:rsid w:val="008C494B"/>
    <w:rsid w:val="008C5BCB"/>
    <w:rsid w:val="008D044D"/>
    <w:rsid w:val="008D08CC"/>
    <w:rsid w:val="008D1B1E"/>
    <w:rsid w:val="008D3541"/>
    <w:rsid w:val="008E3675"/>
    <w:rsid w:val="00904509"/>
    <w:rsid w:val="00904952"/>
    <w:rsid w:val="009068AE"/>
    <w:rsid w:val="0091087C"/>
    <w:rsid w:val="00913B6F"/>
    <w:rsid w:val="0091524A"/>
    <w:rsid w:val="00917077"/>
    <w:rsid w:val="00921973"/>
    <w:rsid w:val="00924D90"/>
    <w:rsid w:val="009351D5"/>
    <w:rsid w:val="00935298"/>
    <w:rsid w:val="00935D46"/>
    <w:rsid w:val="0093663F"/>
    <w:rsid w:val="00937EDC"/>
    <w:rsid w:val="009500E5"/>
    <w:rsid w:val="0095056F"/>
    <w:rsid w:val="00950C4B"/>
    <w:rsid w:val="00951FF1"/>
    <w:rsid w:val="00953001"/>
    <w:rsid w:val="009534F5"/>
    <w:rsid w:val="009555C7"/>
    <w:rsid w:val="009560F5"/>
    <w:rsid w:val="00957B40"/>
    <w:rsid w:val="009603E7"/>
    <w:rsid w:val="00962043"/>
    <w:rsid w:val="00964040"/>
    <w:rsid w:val="00965FB3"/>
    <w:rsid w:val="00966584"/>
    <w:rsid w:val="00967A45"/>
    <w:rsid w:val="009700A3"/>
    <w:rsid w:val="00972443"/>
    <w:rsid w:val="0097356E"/>
    <w:rsid w:val="009829C9"/>
    <w:rsid w:val="00983EBD"/>
    <w:rsid w:val="009870C3"/>
    <w:rsid w:val="00987D0D"/>
    <w:rsid w:val="00990D4D"/>
    <w:rsid w:val="0099367A"/>
    <w:rsid w:val="009938A2"/>
    <w:rsid w:val="009951C8"/>
    <w:rsid w:val="009A5D58"/>
    <w:rsid w:val="009A624D"/>
    <w:rsid w:val="009B6511"/>
    <w:rsid w:val="009C0D28"/>
    <w:rsid w:val="009D0C0C"/>
    <w:rsid w:val="009D4870"/>
    <w:rsid w:val="009E450E"/>
    <w:rsid w:val="009F08BF"/>
    <w:rsid w:val="009F4300"/>
    <w:rsid w:val="009F5F9A"/>
    <w:rsid w:val="00A0138C"/>
    <w:rsid w:val="00A027DA"/>
    <w:rsid w:val="00A02DD8"/>
    <w:rsid w:val="00A02FD8"/>
    <w:rsid w:val="00A05F5C"/>
    <w:rsid w:val="00A072D2"/>
    <w:rsid w:val="00A132CE"/>
    <w:rsid w:val="00A20D62"/>
    <w:rsid w:val="00A20E2A"/>
    <w:rsid w:val="00A218E8"/>
    <w:rsid w:val="00A36418"/>
    <w:rsid w:val="00A42D38"/>
    <w:rsid w:val="00A65634"/>
    <w:rsid w:val="00A70EC7"/>
    <w:rsid w:val="00A86AAC"/>
    <w:rsid w:val="00A90A2B"/>
    <w:rsid w:val="00A90AC9"/>
    <w:rsid w:val="00A9313A"/>
    <w:rsid w:val="00A967FD"/>
    <w:rsid w:val="00AA15DA"/>
    <w:rsid w:val="00AB07EA"/>
    <w:rsid w:val="00AB2C1C"/>
    <w:rsid w:val="00AB30F0"/>
    <w:rsid w:val="00AB338A"/>
    <w:rsid w:val="00AB7B24"/>
    <w:rsid w:val="00AC38A0"/>
    <w:rsid w:val="00AC58B3"/>
    <w:rsid w:val="00AD2F07"/>
    <w:rsid w:val="00AE5B6D"/>
    <w:rsid w:val="00AF103B"/>
    <w:rsid w:val="00AF29F7"/>
    <w:rsid w:val="00AF4FD4"/>
    <w:rsid w:val="00B169A5"/>
    <w:rsid w:val="00B16BE6"/>
    <w:rsid w:val="00B209A6"/>
    <w:rsid w:val="00B236D9"/>
    <w:rsid w:val="00B25A09"/>
    <w:rsid w:val="00B34003"/>
    <w:rsid w:val="00B345C9"/>
    <w:rsid w:val="00B35D5E"/>
    <w:rsid w:val="00B412A0"/>
    <w:rsid w:val="00B44BF9"/>
    <w:rsid w:val="00B46B42"/>
    <w:rsid w:val="00B50C2D"/>
    <w:rsid w:val="00B50E4B"/>
    <w:rsid w:val="00B549CC"/>
    <w:rsid w:val="00B5728A"/>
    <w:rsid w:val="00B577F9"/>
    <w:rsid w:val="00B6038A"/>
    <w:rsid w:val="00B60D80"/>
    <w:rsid w:val="00B61545"/>
    <w:rsid w:val="00B72747"/>
    <w:rsid w:val="00B77BA1"/>
    <w:rsid w:val="00B81247"/>
    <w:rsid w:val="00B8514D"/>
    <w:rsid w:val="00B872F4"/>
    <w:rsid w:val="00B87BD7"/>
    <w:rsid w:val="00B94E8C"/>
    <w:rsid w:val="00BA005E"/>
    <w:rsid w:val="00BA112C"/>
    <w:rsid w:val="00BA2245"/>
    <w:rsid w:val="00BA302B"/>
    <w:rsid w:val="00BA3F03"/>
    <w:rsid w:val="00BA469B"/>
    <w:rsid w:val="00BA4BDC"/>
    <w:rsid w:val="00BB0E61"/>
    <w:rsid w:val="00BC3EDE"/>
    <w:rsid w:val="00BD156F"/>
    <w:rsid w:val="00BD321C"/>
    <w:rsid w:val="00BD3797"/>
    <w:rsid w:val="00BD43DF"/>
    <w:rsid w:val="00BD6AA9"/>
    <w:rsid w:val="00BD7A37"/>
    <w:rsid w:val="00BE30D5"/>
    <w:rsid w:val="00BF4F8A"/>
    <w:rsid w:val="00C0025F"/>
    <w:rsid w:val="00C025B2"/>
    <w:rsid w:val="00C03F73"/>
    <w:rsid w:val="00C13786"/>
    <w:rsid w:val="00C22440"/>
    <w:rsid w:val="00C26D80"/>
    <w:rsid w:val="00C31F7A"/>
    <w:rsid w:val="00C37134"/>
    <w:rsid w:val="00C4042C"/>
    <w:rsid w:val="00C40C7C"/>
    <w:rsid w:val="00C456BF"/>
    <w:rsid w:val="00C47564"/>
    <w:rsid w:val="00C537BD"/>
    <w:rsid w:val="00C54F5F"/>
    <w:rsid w:val="00C5658E"/>
    <w:rsid w:val="00C57C09"/>
    <w:rsid w:val="00C605E6"/>
    <w:rsid w:val="00C6588E"/>
    <w:rsid w:val="00C67677"/>
    <w:rsid w:val="00C75281"/>
    <w:rsid w:val="00C75BF7"/>
    <w:rsid w:val="00C77C92"/>
    <w:rsid w:val="00C80C2A"/>
    <w:rsid w:val="00C90315"/>
    <w:rsid w:val="00C932C7"/>
    <w:rsid w:val="00C93B79"/>
    <w:rsid w:val="00CA0804"/>
    <w:rsid w:val="00CA0B37"/>
    <w:rsid w:val="00CA0BDF"/>
    <w:rsid w:val="00CB321C"/>
    <w:rsid w:val="00CB3C89"/>
    <w:rsid w:val="00CD0B17"/>
    <w:rsid w:val="00CD1A9E"/>
    <w:rsid w:val="00CD4DB7"/>
    <w:rsid w:val="00CD72A9"/>
    <w:rsid w:val="00CE3E84"/>
    <w:rsid w:val="00CE4C2B"/>
    <w:rsid w:val="00CE57D2"/>
    <w:rsid w:val="00CE663B"/>
    <w:rsid w:val="00CE78E3"/>
    <w:rsid w:val="00CF0B1D"/>
    <w:rsid w:val="00CF232C"/>
    <w:rsid w:val="00CF2927"/>
    <w:rsid w:val="00CF4670"/>
    <w:rsid w:val="00D00C98"/>
    <w:rsid w:val="00D07029"/>
    <w:rsid w:val="00D11004"/>
    <w:rsid w:val="00D13CC1"/>
    <w:rsid w:val="00D221CB"/>
    <w:rsid w:val="00D2320D"/>
    <w:rsid w:val="00D27A36"/>
    <w:rsid w:val="00D30215"/>
    <w:rsid w:val="00D45934"/>
    <w:rsid w:val="00D47F49"/>
    <w:rsid w:val="00D54E82"/>
    <w:rsid w:val="00D56FFC"/>
    <w:rsid w:val="00D57882"/>
    <w:rsid w:val="00D600DE"/>
    <w:rsid w:val="00D60EA4"/>
    <w:rsid w:val="00D61088"/>
    <w:rsid w:val="00D61BCE"/>
    <w:rsid w:val="00D622A4"/>
    <w:rsid w:val="00D6736B"/>
    <w:rsid w:val="00D75935"/>
    <w:rsid w:val="00D823B5"/>
    <w:rsid w:val="00D82634"/>
    <w:rsid w:val="00D84304"/>
    <w:rsid w:val="00D90C1C"/>
    <w:rsid w:val="00D92C05"/>
    <w:rsid w:val="00D92FAA"/>
    <w:rsid w:val="00D936F7"/>
    <w:rsid w:val="00D94272"/>
    <w:rsid w:val="00D94510"/>
    <w:rsid w:val="00D96261"/>
    <w:rsid w:val="00D963C0"/>
    <w:rsid w:val="00D9673D"/>
    <w:rsid w:val="00DA057A"/>
    <w:rsid w:val="00DA4626"/>
    <w:rsid w:val="00DA6F0C"/>
    <w:rsid w:val="00DB188F"/>
    <w:rsid w:val="00DB2323"/>
    <w:rsid w:val="00DB4BF2"/>
    <w:rsid w:val="00DB4DA2"/>
    <w:rsid w:val="00DC4D89"/>
    <w:rsid w:val="00DC5B1A"/>
    <w:rsid w:val="00DC71F4"/>
    <w:rsid w:val="00DD4707"/>
    <w:rsid w:val="00DD5EA9"/>
    <w:rsid w:val="00DD6822"/>
    <w:rsid w:val="00DE01D6"/>
    <w:rsid w:val="00DE4511"/>
    <w:rsid w:val="00DE7C48"/>
    <w:rsid w:val="00DF5321"/>
    <w:rsid w:val="00E0366A"/>
    <w:rsid w:val="00E03952"/>
    <w:rsid w:val="00E05777"/>
    <w:rsid w:val="00E10049"/>
    <w:rsid w:val="00E1338F"/>
    <w:rsid w:val="00E1462C"/>
    <w:rsid w:val="00E249B1"/>
    <w:rsid w:val="00E251BD"/>
    <w:rsid w:val="00E27A98"/>
    <w:rsid w:val="00E3470F"/>
    <w:rsid w:val="00E36D9E"/>
    <w:rsid w:val="00E40A53"/>
    <w:rsid w:val="00E434D6"/>
    <w:rsid w:val="00E45746"/>
    <w:rsid w:val="00E4632E"/>
    <w:rsid w:val="00E50873"/>
    <w:rsid w:val="00E543B5"/>
    <w:rsid w:val="00E56214"/>
    <w:rsid w:val="00E57ADF"/>
    <w:rsid w:val="00E61D1A"/>
    <w:rsid w:val="00E628CA"/>
    <w:rsid w:val="00E62C06"/>
    <w:rsid w:val="00E63281"/>
    <w:rsid w:val="00E654DD"/>
    <w:rsid w:val="00E65E11"/>
    <w:rsid w:val="00E7431A"/>
    <w:rsid w:val="00E85A52"/>
    <w:rsid w:val="00E91D20"/>
    <w:rsid w:val="00E955D1"/>
    <w:rsid w:val="00E970E7"/>
    <w:rsid w:val="00EA46F9"/>
    <w:rsid w:val="00EB70ED"/>
    <w:rsid w:val="00EC0C96"/>
    <w:rsid w:val="00EC6D86"/>
    <w:rsid w:val="00ED095C"/>
    <w:rsid w:val="00EE1DCF"/>
    <w:rsid w:val="00EE57CA"/>
    <w:rsid w:val="00EE65D4"/>
    <w:rsid w:val="00EF1631"/>
    <w:rsid w:val="00EF67F1"/>
    <w:rsid w:val="00F06E4B"/>
    <w:rsid w:val="00F10A65"/>
    <w:rsid w:val="00F14996"/>
    <w:rsid w:val="00F3121F"/>
    <w:rsid w:val="00F51663"/>
    <w:rsid w:val="00F51767"/>
    <w:rsid w:val="00F55BA3"/>
    <w:rsid w:val="00F61158"/>
    <w:rsid w:val="00F61D41"/>
    <w:rsid w:val="00F62AA1"/>
    <w:rsid w:val="00F65412"/>
    <w:rsid w:val="00F67ACC"/>
    <w:rsid w:val="00F73CFB"/>
    <w:rsid w:val="00F74E59"/>
    <w:rsid w:val="00F770BB"/>
    <w:rsid w:val="00F8177B"/>
    <w:rsid w:val="00F87B97"/>
    <w:rsid w:val="00F920D6"/>
    <w:rsid w:val="00F941D2"/>
    <w:rsid w:val="00F97C62"/>
    <w:rsid w:val="00FA1E64"/>
    <w:rsid w:val="00FA577A"/>
    <w:rsid w:val="00FC0742"/>
    <w:rsid w:val="00FC2291"/>
    <w:rsid w:val="00FC57E4"/>
    <w:rsid w:val="00FC67E5"/>
    <w:rsid w:val="00FD307E"/>
    <w:rsid w:val="00FE3D6A"/>
    <w:rsid w:val="00FE4232"/>
    <w:rsid w:val="00FE529D"/>
    <w:rsid w:val="00FF0F2B"/>
    <w:rsid w:val="00FF3115"/>
    <w:rsid w:val="00FF5532"/>
    <w:rsid w:val="00FF5715"/>
    <w:rsid w:val="00FF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before="60" w:after="60" w:line="247" w:lineRule="auto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semiHidden="0" w:uiPriority="0" w:unhideWhenUsed="0"/>
    <w:lsdException w:name="page number" w:uiPriority="0"/>
    <w:lsdException w:name="toa heading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A3"/>
    <w:pPr>
      <w:spacing w:after="200" w:line="276" w:lineRule="auto"/>
    </w:pPr>
    <w:rPr>
      <w:rFonts w:ascii="Calibri" w:hAnsi="Calibri"/>
      <w:color w:val="5F497A" w:themeColor="accent4" w:themeShade="BF"/>
      <w:sz w:val="22"/>
      <w:szCs w:val="22"/>
    </w:rPr>
  </w:style>
  <w:style w:type="paragraph" w:styleId="Naslov1">
    <w:name w:val="heading 1"/>
    <w:basedOn w:val="Normal"/>
    <w:next w:val="Normal"/>
    <w:link w:val="Naslov1Char"/>
    <w:rsid w:val="0079358F"/>
    <w:pPr>
      <w:keepNext/>
      <w:overflowPunct w:val="0"/>
      <w:ind w:firstLine="708"/>
      <w:textAlignment w:val="baseline"/>
      <w:outlineLvl w:val="0"/>
    </w:pPr>
    <w:rPr>
      <w:rFonts w:ascii="Times New Roman" w:hAnsi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ndnoteText1">
    <w:name w:val="Endnote Text1"/>
    <w:basedOn w:val="Normal"/>
    <w:rsid w:val="0079358F"/>
    <w:rPr>
      <w:sz w:val="20"/>
    </w:rPr>
  </w:style>
  <w:style w:type="character" w:customStyle="1" w:styleId="EndnoteReference1">
    <w:name w:val="Endnote Reference1"/>
    <w:rsid w:val="0079358F"/>
    <w:rPr>
      <w:vertAlign w:val="superscript"/>
    </w:rPr>
  </w:style>
  <w:style w:type="paragraph" w:customStyle="1" w:styleId="FootnoteText1">
    <w:name w:val="Footnote Text1"/>
    <w:basedOn w:val="Normal"/>
    <w:rsid w:val="0079358F"/>
    <w:rPr>
      <w:sz w:val="20"/>
    </w:rPr>
  </w:style>
  <w:style w:type="character" w:customStyle="1" w:styleId="FootnoteReference1">
    <w:name w:val="Footnote Reference1"/>
    <w:rsid w:val="0079358F"/>
    <w:rPr>
      <w:vertAlign w:val="superscript"/>
    </w:rPr>
  </w:style>
  <w:style w:type="paragraph" w:styleId="Sadraj1">
    <w:name w:val="toc 1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Sadraj3">
    <w:name w:val="toc 3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Sadraj4">
    <w:name w:val="toc 4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Sadraj5">
    <w:name w:val="toc 5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Sadraj6">
    <w:name w:val="toc 6"/>
    <w:basedOn w:val="Normal"/>
    <w:next w:val="Normal"/>
    <w:autoRedefine/>
    <w:semiHidden/>
    <w:rsid w:val="0079358F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Sadraj7">
    <w:name w:val="toc 7"/>
    <w:basedOn w:val="Normal"/>
    <w:next w:val="Normal"/>
    <w:autoRedefine/>
    <w:semiHidden/>
    <w:rsid w:val="0079358F"/>
    <w:pPr>
      <w:suppressAutoHyphens/>
      <w:spacing w:line="240" w:lineRule="atLeast"/>
      <w:ind w:left="720" w:hanging="720"/>
    </w:pPr>
    <w:rPr>
      <w:lang w:val="en-US"/>
    </w:rPr>
  </w:style>
  <w:style w:type="paragraph" w:styleId="Sadraj8">
    <w:name w:val="toc 8"/>
    <w:basedOn w:val="Normal"/>
    <w:next w:val="Normal"/>
    <w:autoRedefine/>
    <w:semiHidden/>
    <w:rsid w:val="0079358F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Sadraj9">
    <w:name w:val="toc 9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autoRedefine/>
    <w:semiHidden/>
    <w:rsid w:val="0079358F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Naslovtabliceizvora">
    <w:name w:val="toa heading"/>
    <w:basedOn w:val="Normal"/>
    <w:next w:val="Normal"/>
    <w:semiHidden/>
    <w:rsid w:val="0079358F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Opisslike">
    <w:name w:val="caption"/>
    <w:basedOn w:val="Normal"/>
    <w:next w:val="Normal"/>
    <w:rsid w:val="0079358F"/>
    <w:rPr>
      <w:sz w:val="20"/>
    </w:rPr>
  </w:style>
  <w:style w:type="character" w:customStyle="1" w:styleId="EquationCaption">
    <w:name w:val="_Equation Caption"/>
    <w:rsid w:val="0079358F"/>
  </w:style>
  <w:style w:type="paragraph" w:styleId="Zaglavlje">
    <w:name w:val="header"/>
    <w:basedOn w:val="Normal"/>
    <w:link w:val="ZaglavljeChar"/>
    <w:rsid w:val="0079358F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79358F"/>
  </w:style>
  <w:style w:type="paragraph" w:styleId="Tijeloteksta">
    <w:name w:val="Body Text"/>
    <w:basedOn w:val="Normal"/>
    <w:link w:val="TijelotekstaChar"/>
    <w:rsid w:val="0079358F"/>
    <w:pPr>
      <w:suppressAutoHyphens/>
      <w:spacing w:line="240" w:lineRule="atLeast"/>
    </w:pPr>
    <w:rPr>
      <w:b/>
      <w:bCs/>
      <w:spacing w:val="-3"/>
    </w:rPr>
  </w:style>
  <w:style w:type="paragraph" w:styleId="Tijeloteksta2">
    <w:name w:val="Body Text 2"/>
    <w:basedOn w:val="Normal"/>
    <w:link w:val="Tijeloteksta2Char"/>
    <w:rsid w:val="0079358F"/>
    <w:pPr>
      <w:tabs>
        <w:tab w:val="left" w:pos="-720"/>
      </w:tabs>
      <w:suppressAutoHyphens/>
      <w:spacing w:line="240" w:lineRule="atLeast"/>
      <w:jc w:val="both"/>
    </w:pPr>
    <w:rPr>
      <w:b/>
      <w:bCs/>
      <w:spacing w:val="-3"/>
    </w:rPr>
  </w:style>
  <w:style w:type="paragraph" w:styleId="Tijeloteksta3">
    <w:name w:val="Body Text 3"/>
    <w:basedOn w:val="Normal"/>
    <w:link w:val="Tijeloteksta3Char"/>
    <w:rsid w:val="0079358F"/>
    <w:pPr>
      <w:tabs>
        <w:tab w:val="left" w:pos="-720"/>
      </w:tabs>
      <w:suppressAutoHyphens/>
      <w:spacing w:line="240" w:lineRule="atLeast"/>
      <w:jc w:val="both"/>
    </w:pPr>
    <w:rPr>
      <w:rFonts w:ascii="Times New Roman" w:hAnsi="Times New Roman"/>
      <w:b/>
      <w:bCs/>
      <w:spacing w:val="-3"/>
      <w:sz w:val="44"/>
    </w:rPr>
  </w:style>
  <w:style w:type="paragraph" w:styleId="Uvuenotijeloteksta">
    <w:name w:val="Body Text Indent"/>
    <w:basedOn w:val="Normal"/>
    <w:link w:val="UvuenotijelotekstaChar"/>
    <w:rsid w:val="0079358F"/>
    <w:pPr>
      <w:tabs>
        <w:tab w:val="left" w:pos="-720"/>
      </w:tabs>
      <w:suppressAutoHyphens/>
      <w:spacing w:line="240" w:lineRule="atLeast"/>
      <w:ind w:left="1701" w:hanging="1701"/>
      <w:jc w:val="both"/>
    </w:pPr>
    <w:rPr>
      <w:rFonts w:ascii="Times New Roman" w:hAnsi="Times New Roman"/>
      <w:b/>
      <w:bCs/>
      <w:spacing w:val="-3"/>
    </w:rPr>
  </w:style>
  <w:style w:type="paragraph" w:styleId="Obinitekst">
    <w:name w:val="Plain Text"/>
    <w:basedOn w:val="Normal"/>
    <w:link w:val="ObinitekstChar"/>
    <w:rsid w:val="0079358F"/>
    <w:rPr>
      <w:rFonts w:ascii="Courier New" w:eastAsia="Times" w:hAnsi="Courier New"/>
      <w:sz w:val="20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79358F"/>
    <w:pPr>
      <w:tabs>
        <w:tab w:val="left" w:pos="-720"/>
      </w:tabs>
      <w:suppressAutoHyphens/>
      <w:spacing w:line="240" w:lineRule="atLeast"/>
      <w:ind w:left="1843"/>
      <w:jc w:val="both"/>
    </w:pPr>
    <w:rPr>
      <w:rFonts w:ascii="Times New Roman" w:hAnsi="Times New Roman"/>
      <w:spacing w:val="-3"/>
    </w:rPr>
  </w:style>
  <w:style w:type="paragraph" w:styleId="Podnoje">
    <w:name w:val="footer"/>
    <w:basedOn w:val="Normal"/>
    <w:link w:val="PodnojeChar"/>
    <w:rsid w:val="0079358F"/>
    <w:pPr>
      <w:tabs>
        <w:tab w:val="center" w:pos="4536"/>
        <w:tab w:val="right" w:pos="9072"/>
      </w:tabs>
    </w:pPr>
  </w:style>
  <w:style w:type="paragraph" w:styleId="Tijeloteksta-uvlaka3">
    <w:name w:val="Body Text Indent 3"/>
    <w:aliases w:val=" uvlaka 3"/>
    <w:basedOn w:val="Normal"/>
    <w:link w:val="Tijeloteksta-uvlaka3Char"/>
    <w:rsid w:val="0079358F"/>
    <w:pPr>
      <w:tabs>
        <w:tab w:val="left" w:pos="-720"/>
      </w:tabs>
      <w:suppressAutoHyphens/>
      <w:spacing w:line="240" w:lineRule="atLeast"/>
      <w:ind w:left="1440"/>
      <w:jc w:val="both"/>
    </w:pPr>
    <w:rPr>
      <w:rFonts w:ascii="Times New Roman" w:hAnsi="Times New Roman"/>
      <w:spacing w:val="-3"/>
    </w:rPr>
  </w:style>
  <w:style w:type="paragraph" w:styleId="Tekstbalonia">
    <w:name w:val="Balloon Text"/>
    <w:basedOn w:val="Normal"/>
    <w:link w:val="TekstbaloniaChar"/>
    <w:semiHidden/>
    <w:rsid w:val="0079358F"/>
    <w:rPr>
      <w:rFonts w:ascii="Tahoma" w:hAnsi="Tahoma" w:cs="Tahoma"/>
      <w:sz w:val="16"/>
      <w:szCs w:val="16"/>
    </w:rPr>
  </w:style>
  <w:style w:type="paragraph" w:styleId="Blokteksta">
    <w:name w:val="Block Text"/>
    <w:basedOn w:val="Normal"/>
    <w:link w:val="BloktekstaChar"/>
    <w:rsid w:val="0079358F"/>
    <w:pPr>
      <w:tabs>
        <w:tab w:val="left" w:pos="480"/>
      </w:tabs>
      <w:suppressAutoHyphens/>
      <w:spacing w:before="240" w:after="240" w:line="288" w:lineRule="auto"/>
      <w:ind w:left="482" w:right="3640" w:hanging="482"/>
      <w:jc w:val="both"/>
    </w:pPr>
    <w:rPr>
      <w:rFonts w:ascii="Arial" w:hAnsi="Arial" w:cs="Arial"/>
      <w:b/>
      <w:color w:val="333399"/>
      <w:spacing w:val="-3"/>
      <w:sz w:val="28"/>
      <w:szCs w:val="28"/>
    </w:rPr>
  </w:style>
  <w:style w:type="paragraph" w:customStyle="1" w:styleId="Neven">
    <w:name w:val="Neven"/>
    <w:basedOn w:val="Normal"/>
    <w:rsid w:val="0079358F"/>
    <w:pPr>
      <w:spacing w:before="120" w:after="120" w:line="288" w:lineRule="auto"/>
      <w:ind w:left="567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2D192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724DDA"/>
    <w:rPr>
      <w:b/>
      <w:sz w:val="24"/>
    </w:rPr>
  </w:style>
  <w:style w:type="numbering" w:customStyle="1" w:styleId="Bezpopisa1">
    <w:name w:val="Bez popisa1"/>
    <w:next w:val="Bezpopisa"/>
    <w:semiHidden/>
    <w:rsid w:val="00724DDA"/>
  </w:style>
  <w:style w:type="character" w:customStyle="1" w:styleId="ZaglavljeChar">
    <w:name w:val="Zaglavlje Char"/>
    <w:basedOn w:val="Zadanifontodlomka"/>
    <w:link w:val="Zaglavlje"/>
    <w:rsid w:val="00724DDA"/>
    <w:rPr>
      <w:rFonts w:ascii="Courier" w:hAnsi="Courier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24DDA"/>
    <w:rPr>
      <w:rFonts w:ascii="Courier" w:hAnsi="Courier"/>
      <w:b/>
      <w:bCs/>
      <w:spacing w:val="-3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724DDA"/>
    <w:rPr>
      <w:rFonts w:ascii="Courier" w:hAnsi="Courier"/>
      <w:b/>
      <w:bCs/>
      <w:spacing w:val="-3"/>
      <w:sz w:val="24"/>
      <w:szCs w:val="24"/>
    </w:rPr>
  </w:style>
  <w:style w:type="character" w:customStyle="1" w:styleId="Tijeloteksta3Char">
    <w:name w:val="Tijelo teksta 3 Char"/>
    <w:basedOn w:val="Zadanifontodlomka"/>
    <w:link w:val="Tijeloteksta3"/>
    <w:rsid w:val="00724DDA"/>
    <w:rPr>
      <w:b/>
      <w:bCs/>
      <w:spacing w:val="-3"/>
      <w:sz w:val="4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724DDA"/>
    <w:rPr>
      <w:b/>
      <w:bCs/>
      <w:spacing w:val="-3"/>
      <w:sz w:val="24"/>
      <w:szCs w:val="24"/>
    </w:rPr>
  </w:style>
  <w:style w:type="character" w:customStyle="1" w:styleId="ObinitekstChar">
    <w:name w:val="Obični tekst Char"/>
    <w:basedOn w:val="Zadanifontodlomka"/>
    <w:link w:val="Obinitekst"/>
    <w:rsid w:val="00724DDA"/>
    <w:rPr>
      <w:rFonts w:ascii="Courier New" w:eastAsia="Times" w:hAnsi="Courier New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724DDA"/>
    <w:rPr>
      <w:spacing w:val="-3"/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724DDA"/>
    <w:rPr>
      <w:rFonts w:ascii="Courier" w:hAnsi="Courier"/>
      <w:sz w:val="24"/>
      <w:szCs w:val="24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724DDA"/>
    <w:rPr>
      <w:spacing w:val="-3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semiHidden/>
    <w:rsid w:val="00724DDA"/>
    <w:rPr>
      <w:rFonts w:ascii="Tahoma" w:hAnsi="Tahoma" w:cs="Tahoma"/>
      <w:sz w:val="16"/>
      <w:szCs w:val="16"/>
    </w:rPr>
  </w:style>
  <w:style w:type="paragraph" w:customStyle="1" w:styleId="osntekst">
    <w:name w:val="osn.tekst"/>
    <w:rsid w:val="002417F1"/>
    <w:pPr>
      <w:autoSpaceDE w:val="0"/>
      <w:autoSpaceDN w:val="0"/>
      <w:adjustRightInd w:val="0"/>
      <w:spacing w:after="57" w:line="240" w:lineRule="atLeast"/>
      <w:ind w:firstLine="283"/>
      <w:jc w:val="both"/>
    </w:pPr>
    <w:rPr>
      <w:color w:val="000000"/>
    </w:rPr>
  </w:style>
  <w:style w:type="paragraph" w:customStyle="1" w:styleId="dNabraj-aArial10">
    <w:name w:val="(d) Nabraj - a) Arial 10"/>
    <w:basedOn w:val="cNabrajanjetoka"/>
    <w:next w:val="Normal"/>
    <w:link w:val="dNabraj-aArial10Char"/>
    <w:qFormat/>
    <w:rsid w:val="00D61BCE"/>
    <w:pPr>
      <w:numPr>
        <w:numId w:val="3"/>
      </w:numPr>
    </w:pPr>
  </w:style>
  <w:style w:type="paragraph" w:customStyle="1" w:styleId="Arial00-Tekstnormalan">
    <w:name w:val="Arial 00 - Tekst normalan"/>
    <w:basedOn w:val="Normal"/>
    <w:link w:val="Arial00-TekstnormalanChar"/>
    <w:rsid w:val="00663F47"/>
    <w:pPr>
      <w:spacing w:after="60" w:line="264" w:lineRule="auto"/>
      <w:ind w:firstLine="284"/>
      <w:jc w:val="both"/>
    </w:pPr>
    <w:rPr>
      <w:rFonts w:ascii="Arial" w:hAnsi="Arial"/>
      <w:sz w:val="20"/>
      <w:szCs w:val="20"/>
    </w:rPr>
  </w:style>
  <w:style w:type="character" w:customStyle="1" w:styleId="dNabraj-aArial10Char">
    <w:name w:val="(d) Nabraj - a) Arial 10 Char"/>
    <w:basedOn w:val="Zadanifontodlomka"/>
    <w:link w:val="dNabraj-aArial10"/>
    <w:rsid w:val="00D61BCE"/>
    <w:rPr>
      <w:rFonts w:ascii="Arial" w:hAnsi="Arial" w:cs="Arial"/>
    </w:rPr>
  </w:style>
  <w:style w:type="paragraph" w:customStyle="1" w:styleId="5Oznacenozutim">
    <w:name w:val="(5) Oznaceno zutim"/>
    <w:basedOn w:val="Arial00-Tekstnormalan"/>
    <w:link w:val="5OznacenozutimChar"/>
    <w:rsid w:val="00B81247"/>
  </w:style>
  <w:style w:type="paragraph" w:customStyle="1" w:styleId="cNabrajanjetoka">
    <w:name w:val="(c) Nabrajanje točka"/>
    <w:basedOn w:val="Normal"/>
    <w:link w:val="cNabrajanjetokaChar"/>
    <w:qFormat/>
    <w:rsid w:val="00D61BCE"/>
    <w:pPr>
      <w:numPr>
        <w:numId w:val="4"/>
      </w:numPr>
      <w:tabs>
        <w:tab w:val="left" w:pos="709"/>
      </w:tabs>
      <w:suppressAutoHyphens/>
      <w:spacing w:after="60" w:line="264" w:lineRule="auto"/>
    </w:pPr>
    <w:rPr>
      <w:rFonts w:ascii="Arial" w:hAnsi="Arial" w:cs="Arial"/>
      <w:sz w:val="20"/>
      <w:szCs w:val="20"/>
    </w:rPr>
  </w:style>
  <w:style w:type="character" w:customStyle="1" w:styleId="Arial00-TekstnormalanChar">
    <w:name w:val="Arial 00 - Tekst normalan Char"/>
    <w:basedOn w:val="Zadanifontodlomka"/>
    <w:link w:val="Arial00-Tekstnormalan"/>
    <w:rsid w:val="00B81247"/>
    <w:rPr>
      <w:rFonts w:ascii="Arial" w:hAnsi="Arial"/>
    </w:rPr>
  </w:style>
  <w:style w:type="character" w:customStyle="1" w:styleId="5OznacenozutimChar">
    <w:name w:val="(5) Oznaceno zutim Char"/>
    <w:basedOn w:val="Arial00-TekstnormalanChar"/>
    <w:link w:val="5Oznacenozutim"/>
    <w:rsid w:val="00B81247"/>
  </w:style>
  <w:style w:type="character" w:customStyle="1" w:styleId="cNabrajanjetokaChar">
    <w:name w:val="(c) Nabrajanje točka Char"/>
    <w:basedOn w:val="Zadanifontodlomka"/>
    <w:link w:val="cNabrajanjetoka"/>
    <w:rsid w:val="00D61BCE"/>
    <w:rPr>
      <w:rFonts w:ascii="Arial" w:hAnsi="Arial" w:cs="Arial"/>
    </w:rPr>
  </w:style>
  <w:style w:type="character" w:styleId="Hiperveza">
    <w:name w:val="Hyperlink"/>
    <w:basedOn w:val="Zadanifontodlomka"/>
    <w:uiPriority w:val="99"/>
    <w:unhideWhenUsed/>
    <w:rsid w:val="0051730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7303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434D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434D6"/>
    <w:rPr>
      <w:rFonts w:ascii="Calibri" w:hAnsi="Calibri"/>
    </w:rPr>
  </w:style>
  <w:style w:type="character" w:styleId="Referencafusnote">
    <w:name w:val="footnote reference"/>
    <w:basedOn w:val="Zadanifontodlomka"/>
    <w:uiPriority w:val="99"/>
    <w:semiHidden/>
    <w:unhideWhenUsed/>
    <w:rsid w:val="00E434D6"/>
    <w:rPr>
      <w:vertAlign w:val="superscript"/>
    </w:rPr>
  </w:style>
  <w:style w:type="paragraph" w:styleId="StandardWeb">
    <w:name w:val="Normal (Web)"/>
    <w:basedOn w:val="Normal"/>
    <w:rsid w:val="00E434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rsid w:val="003627F8"/>
    <w:pPr>
      <w:ind w:left="720"/>
      <w:contextualSpacing/>
    </w:pPr>
  </w:style>
  <w:style w:type="paragraph" w:customStyle="1" w:styleId="Tabl-0a">
    <w:name w:val="Tabl-0a"/>
    <w:basedOn w:val="Normal"/>
    <w:link w:val="Tabl-0aChar"/>
    <w:qFormat/>
    <w:rsid w:val="00D61BCE"/>
    <w:pPr>
      <w:spacing w:before="20" w:after="20" w:line="240" w:lineRule="auto"/>
      <w:ind w:left="-57" w:right="-57"/>
      <w:jc w:val="center"/>
    </w:pPr>
    <w:rPr>
      <w:rFonts w:ascii="Arial Narrow" w:hAnsi="Arial Narrow" w:cs="Arial"/>
      <w:sz w:val="14"/>
      <w:szCs w:val="14"/>
    </w:rPr>
  </w:style>
  <w:style w:type="paragraph" w:customStyle="1" w:styleId="Tablica1Oa">
    <w:name w:val="Tablica1Oa"/>
    <w:basedOn w:val="Normal"/>
    <w:link w:val="Tablica1OaChar"/>
    <w:rsid w:val="00CF4670"/>
    <w:pPr>
      <w:tabs>
        <w:tab w:val="left" w:pos="175"/>
      </w:tabs>
      <w:spacing w:before="20" w:after="20" w:line="240" w:lineRule="auto"/>
      <w:ind w:left="175" w:hanging="175"/>
    </w:pPr>
    <w:rPr>
      <w:rFonts w:ascii="Arial Narrow" w:hAnsi="Arial Narrow" w:cs="Arial"/>
      <w:sz w:val="18"/>
      <w:szCs w:val="18"/>
    </w:rPr>
  </w:style>
  <w:style w:type="paragraph" w:customStyle="1" w:styleId="Tabl-1Oa">
    <w:name w:val="Tabl-1Oa"/>
    <w:basedOn w:val="Normal"/>
    <w:qFormat/>
    <w:rsid w:val="00D61BCE"/>
    <w:pPr>
      <w:tabs>
        <w:tab w:val="left" w:pos="175"/>
      </w:tabs>
      <w:spacing w:before="20" w:after="20" w:line="240" w:lineRule="auto"/>
      <w:ind w:left="176" w:hanging="176"/>
    </w:pPr>
    <w:rPr>
      <w:rFonts w:ascii="Arial Narrow" w:hAnsi="Arial Narrow" w:cs="Arial"/>
      <w:sz w:val="18"/>
      <w:szCs w:val="18"/>
    </w:rPr>
  </w:style>
  <w:style w:type="character" w:customStyle="1" w:styleId="Tablica1OaChar">
    <w:name w:val="Tablica1Oa Char"/>
    <w:basedOn w:val="Zadanifontodlomka"/>
    <w:link w:val="Tablica1Oa"/>
    <w:rsid w:val="00CF4670"/>
    <w:rPr>
      <w:rFonts w:ascii="Arial Narrow" w:hAnsi="Arial Narrow" w:cs="Arial"/>
      <w:sz w:val="18"/>
      <w:szCs w:val="18"/>
    </w:rPr>
  </w:style>
  <w:style w:type="paragraph" w:customStyle="1" w:styleId="Tabl-1R">
    <w:name w:val="Tabl-1R"/>
    <w:basedOn w:val="Normal"/>
    <w:link w:val="Tabl-1RChar"/>
    <w:qFormat/>
    <w:rsid w:val="0027695B"/>
    <w:pPr>
      <w:spacing w:before="20" w:after="20" w:line="240" w:lineRule="auto"/>
      <w:ind w:left="-57" w:right="-57"/>
      <w:jc w:val="center"/>
    </w:pPr>
    <w:rPr>
      <w:rFonts w:ascii="Arial Narrow" w:hAnsi="Arial Narrow" w:cs="Arial"/>
      <w:sz w:val="16"/>
      <w:szCs w:val="16"/>
    </w:rPr>
  </w:style>
  <w:style w:type="paragraph" w:customStyle="1" w:styleId="Tabl-1Iz">
    <w:name w:val="Tabl-1Iz"/>
    <w:basedOn w:val="Normal"/>
    <w:link w:val="Tabl-1IzChar"/>
    <w:qFormat/>
    <w:rsid w:val="0027695B"/>
    <w:pPr>
      <w:spacing w:before="20" w:after="20" w:line="240" w:lineRule="auto"/>
      <w:ind w:left="-57" w:right="-57"/>
      <w:jc w:val="right"/>
    </w:pPr>
    <w:rPr>
      <w:rFonts w:ascii="Arial Narrow" w:hAnsi="Arial Narrow" w:cs="Arial"/>
      <w:sz w:val="16"/>
      <w:szCs w:val="16"/>
    </w:rPr>
  </w:style>
  <w:style w:type="character" w:customStyle="1" w:styleId="Tabl-1RChar">
    <w:name w:val="Tabl-1R Char"/>
    <w:basedOn w:val="Zadanifontodlomka"/>
    <w:link w:val="Tabl-1R"/>
    <w:rsid w:val="0027695B"/>
    <w:rPr>
      <w:rFonts w:ascii="Arial Narrow" w:hAnsi="Arial Narrow" w:cs="Arial"/>
      <w:sz w:val="16"/>
      <w:szCs w:val="16"/>
    </w:rPr>
  </w:style>
  <w:style w:type="paragraph" w:customStyle="1" w:styleId="Tabl-1Ob">
    <w:name w:val="Tabl-1Ob"/>
    <w:basedOn w:val="Normal"/>
    <w:link w:val="Tabl-1ObChar"/>
    <w:qFormat/>
    <w:rsid w:val="0027695B"/>
    <w:pPr>
      <w:spacing w:before="20" w:after="20" w:line="240" w:lineRule="auto"/>
    </w:pPr>
    <w:rPr>
      <w:rFonts w:ascii="Arial Narrow" w:hAnsi="Arial Narrow" w:cs="Arial"/>
      <w:sz w:val="16"/>
      <w:szCs w:val="16"/>
    </w:rPr>
  </w:style>
  <w:style w:type="character" w:customStyle="1" w:styleId="Tabl-1IzChar">
    <w:name w:val="Tabl-1Iz Char"/>
    <w:basedOn w:val="Zadanifontodlomka"/>
    <w:link w:val="Tabl-1Iz"/>
    <w:rsid w:val="0027695B"/>
    <w:rPr>
      <w:rFonts w:ascii="Arial Narrow" w:hAnsi="Arial Narrow" w:cs="Arial"/>
      <w:sz w:val="16"/>
      <w:szCs w:val="16"/>
    </w:rPr>
  </w:style>
  <w:style w:type="paragraph" w:customStyle="1" w:styleId="Tabl-1K">
    <w:name w:val="Tabl-1K"/>
    <w:basedOn w:val="Tabl-1Iz"/>
    <w:link w:val="Tabl-1KChar"/>
    <w:qFormat/>
    <w:rsid w:val="0027695B"/>
    <w:pPr>
      <w:jc w:val="center"/>
    </w:pPr>
  </w:style>
  <w:style w:type="character" w:customStyle="1" w:styleId="Tabl-1ObChar">
    <w:name w:val="Tabl-1Ob Char"/>
    <w:basedOn w:val="Zadanifontodlomka"/>
    <w:link w:val="Tabl-1Ob"/>
    <w:rsid w:val="0027695B"/>
    <w:rPr>
      <w:rFonts w:ascii="Arial Narrow" w:hAnsi="Arial Narrow" w:cs="Arial"/>
      <w:sz w:val="16"/>
      <w:szCs w:val="16"/>
    </w:rPr>
  </w:style>
  <w:style w:type="paragraph" w:customStyle="1" w:styleId="0Nasl-ABC">
    <w:name w:val="0 Nasl-ABC"/>
    <w:basedOn w:val="Blokteksta"/>
    <w:link w:val="0Nasl-ABCChar"/>
    <w:qFormat/>
    <w:rsid w:val="009068AE"/>
    <w:pPr>
      <w:widowControl w:val="0"/>
      <w:tabs>
        <w:tab w:val="clear" w:pos="480"/>
        <w:tab w:val="left" w:pos="743"/>
      </w:tabs>
      <w:autoSpaceDE w:val="0"/>
      <w:autoSpaceDN w:val="0"/>
      <w:adjustRightInd w:val="0"/>
      <w:spacing w:before="60" w:after="60" w:line="240" w:lineRule="auto"/>
      <w:ind w:left="743" w:right="0" w:hanging="743"/>
      <w:jc w:val="left"/>
    </w:pPr>
    <w:rPr>
      <w:color w:val="auto"/>
      <w:spacing w:val="0"/>
      <w:sz w:val="20"/>
      <w:szCs w:val="20"/>
    </w:rPr>
  </w:style>
  <w:style w:type="character" w:customStyle="1" w:styleId="Tabl-1KChar">
    <w:name w:val="Tabl-1K Char"/>
    <w:basedOn w:val="Tabl-1IzChar"/>
    <w:link w:val="Tabl-1K"/>
    <w:rsid w:val="0027695B"/>
  </w:style>
  <w:style w:type="paragraph" w:customStyle="1" w:styleId="2Nabr-T1">
    <w:name w:val="2 Nabr-T1"/>
    <w:basedOn w:val="Odlomakpopisa"/>
    <w:link w:val="2Nabr-T1Char1"/>
    <w:qFormat/>
    <w:rsid w:val="009068AE"/>
    <w:pPr>
      <w:numPr>
        <w:numId w:val="2"/>
      </w:numPr>
      <w:tabs>
        <w:tab w:val="left" w:pos="567"/>
      </w:tabs>
      <w:suppressAutoHyphens/>
      <w:spacing w:after="60" w:line="240" w:lineRule="auto"/>
      <w:ind w:left="567" w:hanging="283"/>
      <w:jc w:val="both"/>
    </w:pPr>
    <w:rPr>
      <w:rFonts w:ascii="Arial Narrow" w:hAnsi="Arial Narrow" w:cs="Arial Narrow"/>
      <w:sz w:val="20"/>
      <w:szCs w:val="20"/>
    </w:rPr>
  </w:style>
  <w:style w:type="character" w:customStyle="1" w:styleId="BloktekstaChar">
    <w:name w:val="Blok teksta Char"/>
    <w:basedOn w:val="Zadanifontodlomka"/>
    <w:link w:val="Blokteksta"/>
    <w:rsid w:val="009068AE"/>
    <w:rPr>
      <w:rFonts w:ascii="Arial" w:hAnsi="Arial" w:cs="Arial"/>
      <w:b/>
      <w:color w:val="333399"/>
      <w:spacing w:val="-3"/>
      <w:sz w:val="28"/>
      <w:szCs w:val="28"/>
    </w:rPr>
  </w:style>
  <w:style w:type="character" w:customStyle="1" w:styleId="0Nasl-ABCChar">
    <w:name w:val="0 Nasl-ABC Char"/>
    <w:basedOn w:val="BloktekstaChar"/>
    <w:link w:val="0Nasl-ABC"/>
    <w:rsid w:val="009068AE"/>
  </w:style>
  <w:style w:type="paragraph" w:customStyle="1" w:styleId="2Nabr-B1">
    <w:name w:val="2 Nabr-B1"/>
    <w:basedOn w:val="2Nabr-T1"/>
    <w:link w:val="2Nabr-B1Char1"/>
    <w:qFormat/>
    <w:rsid w:val="00DD5EA9"/>
    <w:pPr>
      <w:numPr>
        <w:numId w:val="0"/>
      </w:numPr>
      <w:ind w:left="567" w:hanging="283"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9068AE"/>
    <w:rPr>
      <w:rFonts w:ascii="Calibri" w:hAnsi="Calibri"/>
      <w:sz w:val="22"/>
      <w:szCs w:val="22"/>
    </w:rPr>
  </w:style>
  <w:style w:type="character" w:customStyle="1" w:styleId="2Nabr-T1Char">
    <w:name w:val="2 Nabr-T1 Char"/>
    <w:basedOn w:val="OdlomakpopisaChar"/>
    <w:link w:val="2Nabr-T1"/>
    <w:rsid w:val="009068AE"/>
  </w:style>
  <w:style w:type="paragraph" w:customStyle="1" w:styleId="0-Nasl-A">
    <w:name w:val="0-Nasl-A"/>
    <w:basedOn w:val="0-Nasl-AB"/>
    <w:link w:val="0-Nasl-AChar"/>
    <w:qFormat/>
    <w:rsid w:val="007931BD"/>
    <w:pPr>
      <w:tabs>
        <w:tab w:val="clear" w:pos="600"/>
        <w:tab w:val="left" w:pos="601"/>
        <w:tab w:val="left" w:pos="4854"/>
      </w:tabs>
      <w:ind w:right="33"/>
    </w:pPr>
    <w:rPr>
      <w:rFonts w:ascii="Arial Black" w:hAnsi="Arial Black"/>
      <w:sz w:val="28"/>
      <w:szCs w:val="28"/>
    </w:rPr>
  </w:style>
  <w:style w:type="character" w:customStyle="1" w:styleId="2Nabr-T1Char1">
    <w:name w:val="2 Nabr-T1 Char1"/>
    <w:basedOn w:val="OdlomakpopisaChar"/>
    <w:link w:val="2Nabr-T1"/>
    <w:rsid w:val="009068AE"/>
    <w:rPr>
      <w:rFonts w:ascii="Arial Narrow" w:hAnsi="Arial Narrow" w:cs="Arial Narrow"/>
    </w:rPr>
  </w:style>
  <w:style w:type="character" w:customStyle="1" w:styleId="2Nabr-B1Char">
    <w:name w:val="2 Nabr-B1 Char"/>
    <w:basedOn w:val="2Nabr-T1Char1"/>
    <w:link w:val="2Nabr-B1"/>
    <w:rsid w:val="009068AE"/>
  </w:style>
  <w:style w:type="paragraph" w:customStyle="1" w:styleId="0-Nasl-AB">
    <w:name w:val="0-Nasl-AB"/>
    <w:basedOn w:val="Blokteksta"/>
    <w:link w:val="0-Nasl-ABChar"/>
    <w:qFormat/>
    <w:rsid w:val="009068AE"/>
    <w:pPr>
      <w:widowControl w:val="0"/>
      <w:tabs>
        <w:tab w:val="clear" w:pos="480"/>
        <w:tab w:val="left" w:pos="600"/>
      </w:tabs>
      <w:autoSpaceDE w:val="0"/>
      <w:autoSpaceDN w:val="0"/>
      <w:adjustRightInd w:val="0"/>
      <w:spacing w:before="60" w:after="60" w:line="240" w:lineRule="auto"/>
      <w:ind w:left="601" w:right="600" w:hanging="601"/>
      <w:jc w:val="left"/>
    </w:pPr>
    <w:rPr>
      <w:color w:val="auto"/>
      <w:spacing w:val="0"/>
      <w:sz w:val="22"/>
      <w:szCs w:val="22"/>
    </w:rPr>
  </w:style>
  <w:style w:type="character" w:customStyle="1" w:styleId="0-Nasl-AChar">
    <w:name w:val="0-Nasl-A Char"/>
    <w:basedOn w:val="BloktekstaChar"/>
    <w:link w:val="0-Nasl-A"/>
    <w:rsid w:val="007931BD"/>
    <w:rPr>
      <w:rFonts w:ascii="Arial Black" w:hAnsi="Arial Black"/>
      <w:b/>
    </w:rPr>
  </w:style>
  <w:style w:type="paragraph" w:customStyle="1" w:styleId="3-Prim-0a">
    <w:name w:val="3-Prim-0a"/>
    <w:basedOn w:val="Normal"/>
    <w:link w:val="3-Prim-0aChar"/>
    <w:qFormat/>
    <w:rsid w:val="007F6C55"/>
    <w:pPr>
      <w:pBdr>
        <w:top w:val="single" w:sz="12" w:space="1" w:color="FFFF00"/>
        <w:bottom w:val="single" w:sz="12" w:space="1" w:color="FFFF00"/>
      </w:pBdr>
      <w:tabs>
        <w:tab w:val="left" w:pos="709"/>
      </w:tabs>
      <w:suppressAutoHyphens/>
      <w:spacing w:after="60" w:line="252" w:lineRule="auto"/>
      <w:jc w:val="both"/>
    </w:pPr>
    <w:rPr>
      <w:rFonts w:ascii="Arial Narrow" w:hAnsi="Arial Narrow" w:cs="Arial"/>
      <w:b/>
      <w:sz w:val="20"/>
      <w:szCs w:val="20"/>
    </w:rPr>
  </w:style>
  <w:style w:type="character" w:customStyle="1" w:styleId="0-Nasl-ABChar">
    <w:name w:val="0-Nasl-AB Char"/>
    <w:basedOn w:val="BloktekstaChar"/>
    <w:link w:val="0-Nasl-AB"/>
    <w:rsid w:val="009068AE"/>
    <w:rPr>
      <w:sz w:val="22"/>
      <w:szCs w:val="22"/>
    </w:rPr>
  </w:style>
  <w:style w:type="paragraph" w:customStyle="1" w:styleId="3-Pr-txt">
    <w:name w:val="3-Pr-txt"/>
    <w:basedOn w:val="Normal"/>
    <w:link w:val="3-Pr-txtChar"/>
    <w:qFormat/>
    <w:rsid w:val="0021050B"/>
    <w:pPr>
      <w:suppressAutoHyphens/>
      <w:spacing w:after="60" w:line="247" w:lineRule="auto"/>
      <w:ind w:firstLine="284"/>
      <w:jc w:val="both"/>
    </w:pPr>
    <w:rPr>
      <w:rFonts w:ascii="Arial Narrow" w:hAnsi="Arial Narrow" w:cs="Arial"/>
      <w:sz w:val="20"/>
      <w:szCs w:val="20"/>
    </w:rPr>
  </w:style>
  <w:style w:type="character" w:customStyle="1" w:styleId="3-Prim-0aChar">
    <w:name w:val="3-Prim-0a Char"/>
    <w:basedOn w:val="Zadanifontodlomka"/>
    <w:link w:val="3-Prim-0a"/>
    <w:rsid w:val="007F6C55"/>
    <w:rPr>
      <w:rFonts w:ascii="Arial Narrow" w:hAnsi="Arial Narrow" w:cs="Arial"/>
      <w:b/>
    </w:rPr>
  </w:style>
  <w:style w:type="paragraph" w:customStyle="1" w:styleId="3-Pr-nt1">
    <w:name w:val="3-Pr-nt1"/>
    <w:link w:val="3-Pr-nt1Char"/>
    <w:qFormat/>
    <w:rsid w:val="00473FA3"/>
    <w:pPr>
      <w:numPr>
        <w:numId w:val="1"/>
      </w:numPr>
      <w:tabs>
        <w:tab w:val="left" w:pos="567"/>
      </w:tabs>
      <w:suppressAutoHyphens/>
      <w:ind w:left="568" w:hanging="284"/>
    </w:pPr>
    <w:rPr>
      <w:rFonts w:ascii="Arial Narrow" w:hAnsi="Arial Narrow" w:cs="Arial"/>
    </w:rPr>
  </w:style>
  <w:style w:type="character" w:customStyle="1" w:styleId="3-Pr-txtChar">
    <w:name w:val="3-Pr-txt Char"/>
    <w:basedOn w:val="Zadanifontodlomka"/>
    <w:link w:val="3-Pr-txt"/>
    <w:rsid w:val="0021050B"/>
    <w:rPr>
      <w:rFonts w:ascii="Arial Narrow" w:hAnsi="Arial Narrow" w:cs="Arial"/>
    </w:rPr>
  </w:style>
  <w:style w:type="paragraph" w:customStyle="1" w:styleId="3-Pr-Na1">
    <w:name w:val="3-Pr-Na1"/>
    <w:basedOn w:val="2Nabr-B1"/>
    <w:link w:val="3-Pr-Na1Char"/>
    <w:qFormat/>
    <w:rsid w:val="00EC6D86"/>
    <w:pPr>
      <w:tabs>
        <w:tab w:val="clear" w:pos="567"/>
        <w:tab w:val="left" w:pos="426"/>
      </w:tabs>
      <w:ind w:left="426" w:hanging="284"/>
    </w:pPr>
  </w:style>
  <w:style w:type="character" w:customStyle="1" w:styleId="3-Pr-nt1Char">
    <w:name w:val="3-Pr-nt1 Char"/>
    <w:basedOn w:val="OdlomakpopisaChar"/>
    <w:link w:val="3-Pr-nt1"/>
    <w:rsid w:val="00473FA3"/>
    <w:rPr>
      <w:rFonts w:ascii="Arial Narrow" w:hAnsi="Arial Narrow" w:cs="Arial"/>
    </w:rPr>
  </w:style>
  <w:style w:type="character" w:customStyle="1" w:styleId="2Nabr-B1Char1">
    <w:name w:val="2 Nabr-B1 Char1"/>
    <w:basedOn w:val="2Nabr-T1Char1"/>
    <w:link w:val="2Nabr-B1"/>
    <w:rsid w:val="00DD5EA9"/>
  </w:style>
  <w:style w:type="character" w:customStyle="1" w:styleId="3-Pr-Na1Char">
    <w:name w:val="3-Pr-Na1 Char"/>
    <w:basedOn w:val="2Nabr-B1Char1"/>
    <w:link w:val="3-Pr-Na1"/>
    <w:rsid w:val="00EC6D86"/>
  </w:style>
  <w:style w:type="paragraph" w:customStyle="1" w:styleId="4-Spec-1">
    <w:name w:val="4-Spec-1"/>
    <w:basedOn w:val="Normal"/>
    <w:qFormat/>
    <w:rsid w:val="00935298"/>
    <w:pPr>
      <w:tabs>
        <w:tab w:val="left" w:pos="709"/>
      </w:tabs>
      <w:suppressAutoHyphens/>
      <w:spacing w:after="0" w:line="140" w:lineRule="exact"/>
      <w:ind w:firstLine="284"/>
      <w:jc w:val="both"/>
    </w:pPr>
    <w:rPr>
      <w:rFonts w:ascii="Arial Narrow" w:hAnsi="Arial Narrow" w:cs="Arial"/>
      <w:sz w:val="20"/>
      <w:szCs w:val="20"/>
    </w:rPr>
  </w:style>
  <w:style w:type="paragraph" w:customStyle="1" w:styleId="Cas-Txt1">
    <w:name w:val="Cas-Txt1"/>
    <w:link w:val="Cas-Txt1Char"/>
    <w:qFormat/>
    <w:rsid w:val="00473FA3"/>
    <w:pPr>
      <w:tabs>
        <w:tab w:val="left" w:pos="709"/>
      </w:tabs>
      <w:suppressAutoHyphens/>
      <w:spacing w:before="120" w:line="264" w:lineRule="auto"/>
      <w:ind w:left="0" w:firstLine="284"/>
      <w:jc w:val="both"/>
    </w:pPr>
    <w:rPr>
      <w:rFonts w:ascii="Arial Narrow" w:hAnsi="Arial Narrow" w:cs="Arial"/>
    </w:rPr>
  </w:style>
  <w:style w:type="paragraph" w:customStyle="1" w:styleId="Cas-Txt2">
    <w:name w:val="Cas-Txt2"/>
    <w:basedOn w:val="Cas-Txt1"/>
    <w:link w:val="Cas-Txt2Char"/>
    <w:qFormat/>
    <w:rsid w:val="00F62AA1"/>
    <w:pPr>
      <w:tabs>
        <w:tab w:val="clear" w:pos="709"/>
        <w:tab w:val="left" w:pos="-52"/>
      </w:tabs>
      <w:ind w:firstLine="0"/>
    </w:pPr>
    <w:rPr>
      <w:b/>
    </w:rPr>
  </w:style>
  <w:style w:type="character" w:customStyle="1" w:styleId="Cas-Txt1Char">
    <w:name w:val="Cas-Txt1 Char"/>
    <w:basedOn w:val="Zadanifontodlomka"/>
    <w:link w:val="Cas-Txt1"/>
    <w:rsid w:val="00473FA3"/>
    <w:rPr>
      <w:rFonts w:ascii="Arial Narrow" w:hAnsi="Arial Narrow" w:cs="Arial"/>
    </w:rPr>
  </w:style>
  <w:style w:type="character" w:customStyle="1" w:styleId="Cas-Txt2Char">
    <w:name w:val="Cas-Txt2 Char"/>
    <w:basedOn w:val="Cas-Txt1Char"/>
    <w:link w:val="Cas-Txt2"/>
    <w:rsid w:val="00F62AA1"/>
    <w:rPr>
      <w:b/>
    </w:rPr>
  </w:style>
  <w:style w:type="paragraph" w:customStyle="1" w:styleId="TbR-0a">
    <w:name w:val="TbR-0a"/>
    <w:basedOn w:val="Normal"/>
    <w:link w:val="TbR-0aChar"/>
    <w:qFormat/>
    <w:rsid w:val="00BC3EDE"/>
    <w:pPr>
      <w:spacing w:before="20" w:after="20" w:line="240" w:lineRule="auto"/>
      <w:ind w:left="-57" w:right="-57"/>
      <w:jc w:val="center"/>
    </w:pPr>
    <w:rPr>
      <w:rFonts w:ascii="Arial Narrow" w:hAnsi="Arial Narrow" w:cs="Arial"/>
      <w:b/>
      <w:sz w:val="20"/>
      <w:szCs w:val="20"/>
    </w:rPr>
  </w:style>
  <w:style w:type="character" w:customStyle="1" w:styleId="TbR-0aChar">
    <w:name w:val="TbR-0a Char"/>
    <w:basedOn w:val="Zadanifontodlomka"/>
    <w:link w:val="TbR-0a"/>
    <w:rsid w:val="00BC3EDE"/>
    <w:rPr>
      <w:rFonts w:ascii="Arial Narrow" w:hAnsi="Arial Narrow" w:cs="Arial"/>
      <w:b/>
    </w:rPr>
  </w:style>
  <w:style w:type="paragraph" w:customStyle="1" w:styleId="TbR-1a">
    <w:name w:val="TbR-1a"/>
    <w:basedOn w:val="Normal"/>
    <w:link w:val="TbR-1aChar"/>
    <w:qFormat/>
    <w:rsid w:val="00BC3EDE"/>
    <w:pPr>
      <w:spacing w:before="20" w:after="20" w:line="240" w:lineRule="auto"/>
      <w:ind w:left="-57" w:right="-57"/>
      <w:jc w:val="center"/>
    </w:pPr>
    <w:rPr>
      <w:rFonts w:ascii="Arial Narrow" w:hAnsi="Arial Narrow" w:cs="Arial"/>
      <w:sz w:val="16"/>
      <w:szCs w:val="16"/>
      <w:lang w:val="de-DE"/>
    </w:rPr>
  </w:style>
  <w:style w:type="paragraph" w:customStyle="1" w:styleId="TbR-1b">
    <w:name w:val="TbR-1b"/>
    <w:basedOn w:val="TbR-1a"/>
    <w:link w:val="TbR-1bChar"/>
    <w:qFormat/>
    <w:rsid w:val="00BC3EDE"/>
    <w:pPr>
      <w:jc w:val="left"/>
    </w:pPr>
  </w:style>
  <w:style w:type="character" w:customStyle="1" w:styleId="TbR-1aChar">
    <w:name w:val="TbR-1a Char"/>
    <w:basedOn w:val="Zadanifontodlomka"/>
    <w:link w:val="TbR-1a"/>
    <w:rsid w:val="00BC3EDE"/>
    <w:rPr>
      <w:rFonts w:ascii="Arial Narrow" w:hAnsi="Arial Narrow" w:cs="Arial"/>
      <w:sz w:val="16"/>
      <w:szCs w:val="16"/>
      <w:lang w:val="de-DE"/>
    </w:rPr>
  </w:style>
  <w:style w:type="paragraph" w:customStyle="1" w:styleId="TbR-1c">
    <w:name w:val="TbR-1c"/>
    <w:basedOn w:val="TbR-1a"/>
    <w:link w:val="TbR-1cChar"/>
    <w:qFormat/>
    <w:rsid w:val="00BC3EDE"/>
    <w:pPr>
      <w:jc w:val="right"/>
    </w:pPr>
  </w:style>
  <w:style w:type="character" w:customStyle="1" w:styleId="TbR-1bChar">
    <w:name w:val="TbR-1b Char"/>
    <w:basedOn w:val="TbR-1aChar"/>
    <w:link w:val="TbR-1b"/>
    <w:rsid w:val="00BC3EDE"/>
  </w:style>
  <w:style w:type="character" w:customStyle="1" w:styleId="TbR-1cChar">
    <w:name w:val="TbR-1c Char"/>
    <w:basedOn w:val="TbR-1aChar"/>
    <w:link w:val="TbR-1c"/>
    <w:rsid w:val="00BC3EDE"/>
  </w:style>
  <w:style w:type="paragraph" w:customStyle="1" w:styleId="Dsn-P0p">
    <w:name w:val="Dsn-P0p"/>
    <w:basedOn w:val="Normal"/>
    <w:link w:val="Dsn-P0pChar"/>
    <w:qFormat/>
    <w:rsid w:val="00BC3EDE"/>
    <w:pPr>
      <w:tabs>
        <w:tab w:val="left" w:pos="4080"/>
      </w:tabs>
      <w:spacing w:after="0" w:line="240" w:lineRule="auto"/>
    </w:pPr>
    <w:rPr>
      <w:rFonts w:ascii="Arial Narrow" w:hAnsi="Arial Narrow"/>
      <w:color w:val="808080"/>
      <w:sz w:val="16"/>
      <w:szCs w:val="16"/>
    </w:rPr>
  </w:style>
  <w:style w:type="character" w:customStyle="1" w:styleId="Dsn-P0pChar">
    <w:name w:val="Dsn-P0p Char"/>
    <w:basedOn w:val="Zadanifontodlomka"/>
    <w:link w:val="Dsn-P0p"/>
    <w:rsid w:val="00BC3EDE"/>
    <w:rPr>
      <w:rFonts w:ascii="Arial Narrow" w:hAnsi="Arial Narrow"/>
      <w:color w:val="808080"/>
      <w:sz w:val="16"/>
      <w:szCs w:val="16"/>
    </w:rPr>
  </w:style>
  <w:style w:type="paragraph" w:customStyle="1" w:styleId="TbR-123">
    <w:name w:val="TbR-123"/>
    <w:basedOn w:val="Normal"/>
    <w:link w:val="TbR-123Char"/>
    <w:qFormat/>
    <w:rsid w:val="00C75BF7"/>
    <w:pPr>
      <w:spacing w:before="20" w:after="0" w:line="240" w:lineRule="auto"/>
      <w:ind w:left="108" w:hanging="108"/>
      <w:jc w:val="center"/>
    </w:pPr>
    <w:rPr>
      <w:rFonts w:ascii="Arial Narrow" w:hAnsi="Arial Narrow" w:cs="Arial"/>
      <w:sz w:val="12"/>
      <w:szCs w:val="12"/>
      <w:lang w:val="de-DE"/>
    </w:rPr>
  </w:style>
  <w:style w:type="character" w:customStyle="1" w:styleId="TbR-123Char">
    <w:name w:val="TbR-123 Char"/>
    <w:basedOn w:val="Zadanifontodlomka"/>
    <w:link w:val="TbR-123"/>
    <w:rsid w:val="00C75BF7"/>
    <w:rPr>
      <w:rFonts w:ascii="Arial Narrow" w:hAnsi="Arial Narrow" w:cs="Arial"/>
      <w:sz w:val="12"/>
      <w:szCs w:val="12"/>
      <w:lang w:val="de-DE"/>
    </w:rPr>
  </w:style>
  <w:style w:type="paragraph" w:customStyle="1" w:styleId="Prim-0b">
    <w:name w:val="Prim-0b"/>
    <w:basedOn w:val="Normal"/>
    <w:link w:val="Prim-0bChar"/>
    <w:qFormat/>
    <w:rsid w:val="00BC3EDE"/>
    <w:pPr>
      <w:tabs>
        <w:tab w:val="left" w:pos="318"/>
      </w:tabs>
      <w:spacing w:after="0" w:line="264" w:lineRule="auto"/>
      <w:ind w:left="318"/>
      <w:jc w:val="both"/>
    </w:pPr>
    <w:rPr>
      <w:rFonts w:ascii="Arial Narrow" w:hAnsi="Arial Narrow"/>
      <w:b/>
      <w:color w:val="333333"/>
      <w:sz w:val="20"/>
      <w:szCs w:val="20"/>
    </w:rPr>
  </w:style>
  <w:style w:type="character" w:customStyle="1" w:styleId="Prim-0bChar">
    <w:name w:val="Prim-0b Char"/>
    <w:basedOn w:val="Zadanifontodlomka"/>
    <w:link w:val="Prim-0b"/>
    <w:rsid w:val="00BC3EDE"/>
    <w:rPr>
      <w:rFonts w:ascii="Arial Narrow" w:hAnsi="Arial Narrow"/>
      <w:b/>
      <w:color w:val="333333"/>
    </w:rPr>
  </w:style>
  <w:style w:type="paragraph" w:customStyle="1" w:styleId="SPEC-5pt">
    <w:name w:val="SPEC-5pt"/>
    <w:basedOn w:val="Normal"/>
    <w:link w:val="SPEC-5ptChar"/>
    <w:qFormat/>
    <w:rsid w:val="00BC3EDE"/>
    <w:pPr>
      <w:spacing w:after="0" w:line="100" w:lineRule="exact"/>
      <w:jc w:val="center"/>
    </w:pPr>
    <w:rPr>
      <w:rFonts w:ascii="Arial" w:hAnsi="Arial"/>
      <w:sz w:val="20"/>
      <w:szCs w:val="20"/>
    </w:rPr>
  </w:style>
  <w:style w:type="character" w:customStyle="1" w:styleId="SPEC-5ptChar">
    <w:name w:val="SPEC-5pt Char"/>
    <w:basedOn w:val="Zadanifontodlomka"/>
    <w:link w:val="SPEC-5pt"/>
    <w:rsid w:val="00BC3EDE"/>
    <w:rPr>
      <w:rFonts w:ascii="Arial" w:hAnsi="Arial"/>
    </w:rPr>
  </w:style>
  <w:style w:type="paragraph" w:customStyle="1" w:styleId="Txt-Rp-1">
    <w:name w:val="Txt-Rp-1"/>
    <w:basedOn w:val="Normal"/>
    <w:link w:val="Txt-Rp-1Char"/>
    <w:qFormat/>
    <w:rsid w:val="00BC3EDE"/>
    <w:pPr>
      <w:spacing w:before="120" w:after="120" w:line="264" w:lineRule="auto"/>
      <w:ind w:firstLine="567"/>
      <w:jc w:val="both"/>
    </w:pPr>
    <w:rPr>
      <w:rFonts w:ascii="Arial" w:hAnsi="Arial"/>
      <w:color w:val="333333"/>
    </w:rPr>
  </w:style>
  <w:style w:type="character" w:customStyle="1" w:styleId="Txt-Rp-1Char">
    <w:name w:val="Txt-Rp-1 Char"/>
    <w:basedOn w:val="Zadanifontodlomka"/>
    <w:link w:val="Txt-Rp-1"/>
    <w:rsid w:val="00BC3EDE"/>
    <w:rPr>
      <w:rFonts w:ascii="Arial" w:hAnsi="Arial"/>
      <w:color w:val="333333"/>
      <w:sz w:val="22"/>
      <w:szCs w:val="22"/>
    </w:rPr>
  </w:style>
  <w:style w:type="paragraph" w:customStyle="1" w:styleId="TbR-00a">
    <w:name w:val="TbR-00a"/>
    <w:basedOn w:val="Prim-0b"/>
    <w:qFormat/>
    <w:rsid w:val="00BC3EDE"/>
    <w:pPr>
      <w:tabs>
        <w:tab w:val="clear" w:pos="318"/>
        <w:tab w:val="left" w:pos="1310"/>
      </w:tabs>
      <w:spacing w:after="20" w:line="240" w:lineRule="auto"/>
      <w:ind w:left="1310" w:right="1452" w:hanging="992"/>
      <w:jc w:val="left"/>
    </w:pPr>
  </w:style>
  <w:style w:type="paragraph" w:customStyle="1" w:styleId="TbR-0b">
    <w:name w:val="TbR-0b"/>
    <w:basedOn w:val="Tabl-0a"/>
    <w:link w:val="TbR-0bChar"/>
    <w:qFormat/>
    <w:rsid w:val="00BC3EDE"/>
  </w:style>
  <w:style w:type="paragraph" w:customStyle="1" w:styleId="Tbl-1b">
    <w:name w:val="Tbl-1b"/>
    <w:basedOn w:val="Normal"/>
    <w:link w:val="Tbl-1bChar"/>
    <w:qFormat/>
    <w:rsid w:val="000C73E3"/>
    <w:pPr>
      <w:spacing w:before="20" w:after="20" w:line="240" w:lineRule="auto"/>
      <w:ind w:left="-57" w:right="-57"/>
    </w:pPr>
    <w:rPr>
      <w:rFonts w:ascii="Arial Narrow" w:hAnsi="Arial Narrow" w:cs="Arial"/>
      <w:sz w:val="18"/>
      <w:szCs w:val="18"/>
      <w:lang w:val="de-DE"/>
    </w:rPr>
  </w:style>
  <w:style w:type="character" w:customStyle="1" w:styleId="Tabl-0aChar">
    <w:name w:val="Tabl-0a Char"/>
    <w:basedOn w:val="Zadanifontodlomka"/>
    <w:link w:val="Tabl-0a"/>
    <w:rsid w:val="00BC3EDE"/>
    <w:rPr>
      <w:rFonts w:ascii="Arial Narrow" w:hAnsi="Arial Narrow" w:cs="Arial"/>
      <w:sz w:val="14"/>
      <w:szCs w:val="14"/>
    </w:rPr>
  </w:style>
  <w:style w:type="character" w:customStyle="1" w:styleId="TbR-0bChar">
    <w:name w:val="TbR-0b Char"/>
    <w:basedOn w:val="Tabl-0aChar"/>
    <w:link w:val="TbR-0b"/>
    <w:rsid w:val="00BC3EDE"/>
  </w:style>
  <w:style w:type="character" w:customStyle="1" w:styleId="Tbl-1bChar">
    <w:name w:val="Tbl-1b Char"/>
    <w:basedOn w:val="Zadanifontodlomka"/>
    <w:link w:val="Tbl-1b"/>
    <w:rsid w:val="000C73E3"/>
    <w:rPr>
      <w:rFonts w:ascii="Arial Narrow" w:hAnsi="Arial Narrow" w:cs="Arial"/>
      <w:sz w:val="18"/>
      <w:szCs w:val="18"/>
      <w:lang w:val="de-DE"/>
    </w:rPr>
  </w:style>
  <w:style w:type="paragraph" w:customStyle="1" w:styleId="TbR-1bn">
    <w:name w:val="TbR-1bn"/>
    <w:basedOn w:val="Tbl-1b"/>
    <w:link w:val="TbR-1bnChar"/>
    <w:qFormat/>
    <w:rsid w:val="000C73E3"/>
    <w:pPr>
      <w:numPr>
        <w:numId w:val="5"/>
      </w:numPr>
    </w:pPr>
  </w:style>
  <w:style w:type="character" w:customStyle="1" w:styleId="TbR-1bnChar">
    <w:name w:val="TbR-1bn Char"/>
    <w:basedOn w:val="Tbl-1bChar"/>
    <w:link w:val="TbR-1bn"/>
    <w:rsid w:val="000C73E3"/>
  </w:style>
  <w:style w:type="paragraph" w:customStyle="1" w:styleId="rip-c0-1">
    <w:name w:val="rip-c0-1"/>
    <w:basedOn w:val="Normal"/>
    <w:link w:val="rip-c0-1Char"/>
    <w:qFormat/>
    <w:rsid w:val="00962043"/>
    <w:pPr>
      <w:widowControl w:val="0"/>
      <w:tabs>
        <w:tab w:val="right" w:pos="5103"/>
      </w:tabs>
      <w:autoSpaceDE w:val="0"/>
      <w:autoSpaceDN w:val="0"/>
      <w:adjustRightInd w:val="0"/>
      <w:spacing w:after="60" w:line="240" w:lineRule="auto"/>
      <w:ind w:right="249"/>
      <w:jc w:val="both"/>
    </w:pPr>
    <w:rPr>
      <w:rFonts w:ascii="Arial" w:hAnsi="Arial" w:cs="Arial"/>
      <w:b/>
      <w:bCs/>
      <w:color w:val="5F5F5F"/>
      <w:sz w:val="20"/>
      <w:szCs w:val="20"/>
    </w:rPr>
  </w:style>
  <w:style w:type="paragraph" w:customStyle="1" w:styleId="rip-c0-2">
    <w:name w:val="rip-c0-2"/>
    <w:basedOn w:val="rip-c0-1"/>
    <w:link w:val="rip-c0-2Char"/>
    <w:qFormat/>
    <w:rsid w:val="00962043"/>
    <w:pPr>
      <w:jc w:val="center"/>
    </w:pPr>
    <w:rPr>
      <w:rFonts w:ascii="Arial Narrow" w:hAnsi="Arial Narrow"/>
      <w:bCs w:val="0"/>
      <w:color w:val="auto"/>
      <w:sz w:val="28"/>
      <w:szCs w:val="28"/>
    </w:rPr>
  </w:style>
  <w:style w:type="character" w:customStyle="1" w:styleId="rip-c0-1Char">
    <w:name w:val="rip-c0-1 Char"/>
    <w:basedOn w:val="Zadanifontodlomka"/>
    <w:link w:val="rip-c0-1"/>
    <w:rsid w:val="00962043"/>
    <w:rPr>
      <w:rFonts w:ascii="Arial" w:hAnsi="Arial" w:cs="Arial"/>
      <w:b/>
      <w:bCs/>
      <w:color w:val="5F5F5F"/>
    </w:rPr>
  </w:style>
  <w:style w:type="paragraph" w:customStyle="1" w:styleId="rip-c0-1a">
    <w:name w:val="rip-c0-1a"/>
    <w:basedOn w:val="rip-c0-1"/>
    <w:link w:val="rip-c0-1aChar"/>
    <w:qFormat/>
    <w:rsid w:val="00962043"/>
    <w:rPr>
      <w:rFonts w:ascii="Arial Narrow" w:hAnsi="Arial Narrow"/>
      <w:b w:val="0"/>
      <w:color w:val="auto"/>
    </w:rPr>
  </w:style>
  <w:style w:type="character" w:customStyle="1" w:styleId="rip-c0-2Char">
    <w:name w:val="rip-c0-2 Char"/>
    <w:basedOn w:val="rip-c0-1Char"/>
    <w:link w:val="rip-c0-2"/>
    <w:rsid w:val="00962043"/>
    <w:rPr>
      <w:rFonts w:ascii="Arial Narrow" w:hAnsi="Arial Narrow"/>
      <w:sz w:val="28"/>
      <w:szCs w:val="28"/>
    </w:rPr>
  </w:style>
  <w:style w:type="paragraph" w:customStyle="1" w:styleId="rip-c0-3">
    <w:name w:val="rip-c0-3"/>
    <w:basedOn w:val="rip-c0-2"/>
    <w:link w:val="rip-c0-3Char"/>
    <w:qFormat/>
    <w:rsid w:val="00962043"/>
    <w:rPr>
      <w:sz w:val="24"/>
      <w:szCs w:val="24"/>
    </w:rPr>
  </w:style>
  <w:style w:type="character" w:customStyle="1" w:styleId="rip-c0-1aChar">
    <w:name w:val="rip-c0-1a Char"/>
    <w:basedOn w:val="rip-c0-1Char"/>
    <w:link w:val="rip-c0-1a"/>
    <w:rsid w:val="00962043"/>
    <w:rPr>
      <w:rFonts w:ascii="Arial Narrow" w:hAnsi="Arial Narrow"/>
    </w:rPr>
  </w:style>
  <w:style w:type="character" w:customStyle="1" w:styleId="rip-c0-3Char">
    <w:name w:val="rip-c0-3 Char"/>
    <w:basedOn w:val="rip-c0-2Char"/>
    <w:link w:val="rip-c0-3"/>
    <w:rsid w:val="00962043"/>
    <w:rPr>
      <w:sz w:val="24"/>
      <w:szCs w:val="24"/>
    </w:rPr>
  </w:style>
  <w:style w:type="paragraph" w:customStyle="1" w:styleId="z-LT-04">
    <w:name w:val="z-LT-04"/>
    <w:basedOn w:val="Normal"/>
    <w:link w:val="z-LT-04Char"/>
    <w:qFormat/>
    <w:rsid w:val="004A0FAC"/>
    <w:pPr>
      <w:widowControl w:val="0"/>
      <w:tabs>
        <w:tab w:val="left" w:pos="709"/>
      </w:tabs>
      <w:suppressAutoHyphens/>
      <w:autoSpaceDE w:val="0"/>
      <w:autoSpaceDN w:val="0"/>
      <w:adjustRightInd w:val="0"/>
      <w:spacing w:before="20" w:after="20" w:line="240" w:lineRule="auto"/>
      <w:ind w:left="-57"/>
    </w:pPr>
    <w:rPr>
      <w:rFonts w:ascii="Arial Narrow" w:hAnsi="Arial Narrow" w:cs="Arial"/>
      <w:i/>
      <w:sz w:val="18"/>
      <w:szCs w:val="18"/>
    </w:rPr>
  </w:style>
  <w:style w:type="paragraph" w:customStyle="1" w:styleId="z-LT-05">
    <w:name w:val="z-LT-05"/>
    <w:basedOn w:val="Normal"/>
    <w:link w:val="z-LT-05Char"/>
    <w:qFormat/>
    <w:rsid w:val="004A0FAC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0" w:line="160" w:lineRule="exact"/>
      <w:ind w:left="-57" w:right="-57"/>
    </w:pPr>
    <w:rPr>
      <w:rFonts w:ascii="Arial Narrow" w:hAnsi="Arial Narrow" w:cs="Arial"/>
      <w:sz w:val="16"/>
      <w:szCs w:val="16"/>
    </w:rPr>
  </w:style>
  <w:style w:type="character" w:customStyle="1" w:styleId="z-LT-04Char">
    <w:name w:val="z-LT-04 Char"/>
    <w:basedOn w:val="Zadanifontodlomka"/>
    <w:link w:val="z-LT-04"/>
    <w:rsid w:val="004A0FAC"/>
    <w:rPr>
      <w:rFonts w:ascii="Arial Narrow" w:hAnsi="Arial Narrow" w:cs="Arial"/>
      <w:i/>
      <w:sz w:val="18"/>
      <w:szCs w:val="18"/>
    </w:rPr>
  </w:style>
  <w:style w:type="character" w:customStyle="1" w:styleId="z-LT-05Char">
    <w:name w:val="z-LT-05 Char"/>
    <w:basedOn w:val="Zadanifontodlomka"/>
    <w:link w:val="z-LT-05"/>
    <w:rsid w:val="004A0FAC"/>
    <w:rPr>
      <w:rFonts w:ascii="Arial Narrow" w:hAnsi="Arial Narrow" w:cs="Arial"/>
      <w:sz w:val="16"/>
      <w:szCs w:val="16"/>
    </w:rPr>
  </w:style>
  <w:style w:type="paragraph" w:customStyle="1" w:styleId="z-LT-01">
    <w:name w:val="z-LT-01"/>
    <w:basedOn w:val="z-LT-04"/>
    <w:link w:val="z-LT-01Char"/>
    <w:qFormat/>
    <w:rsid w:val="004A0FAC"/>
    <w:pPr>
      <w:jc w:val="center"/>
    </w:pPr>
    <w:rPr>
      <w:b/>
    </w:rPr>
  </w:style>
  <w:style w:type="paragraph" w:customStyle="1" w:styleId="z-LT-04a">
    <w:name w:val="z-LT-04a"/>
    <w:basedOn w:val="z-LT-04"/>
    <w:link w:val="z-LT-04aChar"/>
    <w:qFormat/>
    <w:rsid w:val="004A0FAC"/>
    <w:pPr>
      <w:ind w:left="34"/>
    </w:pPr>
    <w:rPr>
      <w:b/>
    </w:rPr>
  </w:style>
  <w:style w:type="character" w:customStyle="1" w:styleId="z-LT-01Char">
    <w:name w:val="z-LT-01 Char"/>
    <w:basedOn w:val="z-LT-04Char"/>
    <w:link w:val="z-LT-01"/>
    <w:rsid w:val="004A0FAC"/>
    <w:rPr>
      <w:b/>
    </w:rPr>
  </w:style>
  <w:style w:type="character" w:customStyle="1" w:styleId="z-LT-04aChar">
    <w:name w:val="z-LT-04a Char"/>
    <w:basedOn w:val="z-LT-04Char"/>
    <w:link w:val="z-LT-04a"/>
    <w:rsid w:val="004A0FAC"/>
    <w:rPr>
      <w:b/>
    </w:rPr>
  </w:style>
  <w:style w:type="paragraph" w:customStyle="1" w:styleId="D-Nab1-10">
    <w:name w:val="D-Nab1-10"/>
    <w:basedOn w:val="Normal"/>
    <w:link w:val="D-Nab1-10Char"/>
    <w:qFormat/>
    <w:rsid w:val="0013789A"/>
    <w:pPr>
      <w:tabs>
        <w:tab w:val="left" w:pos="426"/>
      </w:tabs>
      <w:suppressAutoHyphens/>
      <w:spacing w:before="40" w:after="40" w:line="240" w:lineRule="auto"/>
    </w:pPr>
    <w:rPr>
      <w:rFonts w:ascii="Arial Narrow" w:hAnsi="Arial Narrow" w:cs="Arial Narrow"/>
      <w:color w:val="auto"/>
      <w:sz w:val="20"/>
      <w:szCs w:val="20"/>
    </w:rPr>
  </w:style>
  <w:style w:type="character" w:customStyle="1" w:styleId="D-Nab1-10Char">
    <w:name w:val="D-Nab1-10 Char"/>
    <w:basedOn w:val="Zadanifontodlomka"/>
    <w:link w:val="D-Nab1-10"/>
    <w:rsid w:val="0013789A"/>
    <w:rPr>
      <w:rFonts w:ascii="Arial Narrow" w:hAnsi="Arial Narrow" w:cs="Arial Narrow"/>
    </w:rPr>
  </w:style>
  <w:style w:type="paragraph" w:customStyle="1" w:styleId="Tekst-1">
    <w:name w:val="Tekst-1"/>
    <w:basedOn w:val="Normal"/>
    <w:link w:val="Tekst-1Char1"/>
    <w:qFormat/>
    <w:rsid w:val="00F941D2"/>
    <w:pPr>
      <w:widowControl w:val="0"/>
      <w:autoSpaceDE w:val="0"/>
      <w:autoSpaceDN w:val="0"/>
      <w:adjustRightInd w:val="0"/>
      <w:spacing w:before="120" w:after="120" w:line="264" w:lineRule="auto"/>
      <w:ind w:firstLine="567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Tekst-t1">
    <w:name w:val="Tekst-t1"/>
    <w:basedOn w:val="Tekst-1"/>
    <w:next w:val="Normal"/>
    <w:link w:val="Tekst-t1Char1"/>
    <w:qFormat/>
    <w:rsid w:val="00F941D2"/>
    <w:pPr>
      <w:numPr>
        <w:numId w:val="6"/>
      </w:numPr>
      <w:tabs>
        <w:tab w:val="left" w:pos="993"/>
      </w:tabs>
      <w:spacing w:before="0"/>
      <w:ind w:left="992" w:hanging="357"/>
    </w:pPr>
  </w:style>
  <w:style w:type="character" w:customStyle="1" w:styleId="Tekst-1Char1">
    <w:name w:val="Tekst-1 Char1"/>
    <w:basedOn w:val="Zadanifontodlomka"/>
    <w:link w:val="Tekst-1"/>
    <w:locked/>
    <w:rsid w:val="00F941D2"/>
    <w:rPr>
      <w:rFonts w:ascii="Arial" w:eastAsiaTheme="minorEastAsia" w:hAnsi="Arial" w:cs="Arial"/>
      <w:sz w:val="23"/>
      <w:szCs w:val="23"/>
    </w:rPr>
  </w:style>
  <w:style w:type="character" w:customStyle="1" w:styleId="Tekst-t1Char1">
    <w:name w:val="Tekst-t1 Char1"/>
    <w:basedOn w:val="Tekst-1Char1"/>
    <w:link w:val="Tekst-t1"/>
    <w:locked/>
    <w:rsid w:val="00F941D2"/>
  </w:style>
  <w:style w:type="paragraph" w:customStyle="1" w:styleId="8rps1-a">
    <w:name w:val="8rp_s1-a"/>
    <w:link w:val="8rps1-aChar"/>
    <w:qFormat/>
    <w:rsid w:val="00BD7A37"/>
    <w:pPr>
      <w:spacing w:line="257" w:lineRule="auto"/>
      <w:ind w:left="0" w:firstLine="0"/>
      <w:jc w:val="both"/>
    </w:pPr>
    <w:rPr>
      <w:rFonts w:ascii="Arial Narrow" w:hAnsi="Arial Narrow" w:cs="Arial"/>
    </w:rPr>
  </w:style>
  <w:style w:type="character" w:customStyle="1" w:styleId="8rps1-aChar">
    <w:name w:val="8rp_s1-a Char"/>
    <w:basedOn w:val="Zadanifontodlomka"/>
    <w:link w:val="8rps1-a"/>
    <w:rsid w:val="00BD7A37"/>
    <w:rPr>
      <w:rFonts w:ascii="Arial Narrow" w:hAnsi="Arial Narrow" w:cs="Arial"/>
    </w:rPr>
  </w:style>
  <w:style w:type="paragraph" w:customStyle="1" w:styleId="xO-Ask11">
    <w:name w:val="xO-Ask1_1"/>
    <w:basedOn w:val="Normal"/>
    <w:link w:val="xO-Ask101Char"/>
    <w:qFormat/>
    <w:rsid w:val="0013789A"/>
    <w:pPr>
      <w:widowControl w:val="0"/>
      <w:spacing w:before="0" w:after="0" w:line="240" w:lineRule="auto"/>
      <w:ind w:left="0" w:firstLine="0"/>
      <w:jc w:val="center"/>
    </w:pPr>
    <w:rPr>
      <w:rFonts w:ascii="Arial Narrow" w:hAnsi="Arial Narrow"/>
      <w:snapToGrid w:val="0"/>
      <w:color w:val="E7EFEF"/>
      <w:sz w:val="20"/>
      <w:szCs w:val="20"/>
    </w:rPr>
  </w:style>
  <w:style w:type="paragraph" w:customStyle="1" w:styleId="xO-Ask12">
    <w:name w:val="xO-Ask1_2"/>
    <w:basedOn w:val="Normal"/>
    <w:link w:val="xO-Ask12Char"/>
    <w:qFormat/>
    <w:rsid w:val="0013789A"/>
    <w:pPr>
      <w:widowControl w:val="0"/>
      <w:spacing w:before="20" w:after="20" w:line="240" w:lineRule="auto"/>
      <w:ind w:left="33" w:firstLine="0"/>
    </w:pPr>
    <w:rPr>
      <w:rFonts w:ascii="Arial Narrow" w:hAnsi="Arial Narrow"/>
      <w:snapToGrid w:val="0"/>
      <w:color w:val="auto"/>
      <w:sz w:val="18"/>
      <w:szCs w:val="18"/>
    </w:rPr>
  </w:style>
  <w:style w:type="character" w:customStyle="1" w:styleId="xO-Ask101Char">
    <w:name w:val="xO-Ask1_01 Char"/>
    <w:basedOn w:val="Zadanifontodlomka"/>
    <w:link w:val="xO-Ask11"/>
    <w:rsid w:val="0013789A"/>
    <w:rPr>
      <w:rFonts w:ascii="Arial Narrow" w:hAnsi="Arial Narrow"/>
      <w:snapToGrid w:val="0"/>
      <w:color w:val="E7EFEF"/>
    </w:rPr>
  </w:style>
  <w:style w:type="character" w:customStyle="1" w:styleId="xO-Ask12Char">
    <w:name w:val="xO-Ask1_2 Char"/>
    <w:basedOn w:val="Zadanifontodlomka"/>
    <w:link w:val="xO-Ask12"/>
    <w:rsid w:val="0013789A"/>
    <w:rPr>
      <w:rFonts w:ascii="Arial Narrow" w:hAnsi="Arial Narrow"/>
      <w:snapToGrid w:val="0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59"/>
    <w:rsid w:val="009A5D58"/>
    <w:pPr>
      <w:widowControl w:val="0"/>
      <w:autoSpaceDE w:val="0"/>
      <w:autoSpaceDN w:val="0"/>
      <w:adjustRightInd w:val="0"/>
      <w:spacing w:before="0"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s-1">
    <w:name w:val="xs-1"/>
    <w:basedOn w:val="Normal"/>
    <w:link w:val="xs-1Char"/>
    <w:qFormat/>
    <w:rsid w:val="009A5D58"/>
    <w:pPr>
      <w:widowControl w:val="0"/>
      <w:suppressAutoHyphens/>
      <w:autoSpaceDE w:val="0"/>
      <w:autoSpaceDN w:val="0"/>
      <w:adjustRightInd w:val="0"/>
      <w:spacing w:before="20" w:after="20" w:line="240" w:lineRule="auto"/>
      <w:ind w:left="34" w:firstLine="0"/>
      <w:jc w:val="center"/>
    </w:pPr>
    <w:rPr>
      <w:rFonts w:ascii="Arial Narrow" w:hAnsi="Arial Narrow" w:cs="Arial"/>
      <w:b/>
      <w:i/>
      <w:color w:val="auto"/>
      <w:sz w:val="18"/>
      <w:szCs w:val="18"/>
    </w:rPr>
  </w:style>
  <w:style w:type="paragraph" w:customStyle="1" w:styleId="xs-2">
    <w:name w:val="xs-2"/>
    <w:basedOn w:val="Normal"/>
    <w:link w:val="xs-2Char"/>
    <w:qFormat/>
    <w:rsid w:val="009A5D58"/>
    <w:pPr>
      <w:widowControl w:val="0"/>
      <w:tabs>
        <w:tab w:val="left" w:pos="709"/>
      </w:tabs>
      <w:suppressAutoHyphens/>
      <w:autoSpaceDE w:val="0"/>
      <w:autoSpaceDN w:val="0"/>
      <w:adjustRightInd w:val="0"/>
      <w:spacing w:before="20" w:after="20" w:line="240" w:lineRule="auto"/>
      <w:ind w:left="34" w:firstLine="0"/>
    </w:pPr>
    <w:rPr>
      <w:rFonts w:ascii="Arial Narrow" w:hAnsi="Arial Narrow" w:cs="Arial"/>
      <w:i/>
      <w:color w:val="auto"/>
      <w:sz w:val="18"/>
      <w:szCs w:val="18"/>
    </w:rPr>
  </w:style>
  <w:style w:type="character" w:customStyle="1" w:styleId="xs-1Char">
    <w:name w:val="xs-1 Char"/>
    <w:basedOn w:val="Zadanifontodlomka"/>
    <w:link w:val="xs-1"/>
    <w:rsid w:val="009A5D58"/>
    <w:rPr>
      <w:rFonts w:ascii="Arial Narrow" w:hAnsi="Arial Narrow" w:cs="Arial"/>
      <w:b/>
      <w:i/>
      <w:sz w:val="18"/>
      <w:szCs w:val="18"/>
    </w:rPr>
  </w:style>
  <w:style w:type="paragraph" w:customStyle="1" w:styleId="xs-3">
    <w:name w:val="xs-3"/>
    <w:basedOn w:val="xs-2"/>
    <w:link w:val="xs-3Char"/>
    <w:qFormat/>
    <w:rsid w:val="009A5D58"/>
    <w:pPr>
      <w:tabs>
        <w:tab w:val="clear" w:pos="709"/>
        <w:tab w:val="left" w:pos="601"/>
      </w:tabs>
      <w:spacing w:before="120" w:after="120"/>
      <w:ind w:left="601" w:hanging="283"/>
    </w:pPr>
  </w:style>
  <w:style w:type="character" w:customStyle="1" w:styleId="xs-2Char">
    <w:name w:val="xs-2 Char"/>
    <w:basedOn w:val="Zadanifontodlomka"/>
    <w:link w:val="xs-2"/>
    <w:rsid w:val="009A5D58"/>
    <w:rPr>
      <w:rFonts w:ascii="Arial Narrow" w:hAnsi="Arial Narrow" w:cs="Arial"/>
      <w:i/>
      <w:sz w:val="18"/>
      <w:szCs w:val="18"/>
    </w:rPr>
  </w:style>
  <w:style w:type="character" w:customStyle="1" w:styleId="xs-3Char">
    <w:name w:val="xs-3 Char"/>
    <w:basedOn w:val="xs-2Char"/>
    <w:link w:val="xs-3"/>
    <w:rsid w:val="009A5D58"/>
  </w:style>
  <w:style w:type="paragraph" w:customStyle="1" w:styleId="ggg4b">
    <w:name w:val="ggg4b"/>
    <w:basedOn w:val="Normal"/>
    <w:link w:val="ggg4bChar"/>
    <w:qFormat/>
    <w:rsid w:val="0050302C"/>
    <w:pPr>
      <w:widowControl w:val="0"/>
      <w:spacing w:before="0" w:after="0" w:line="240" w:lineRule="auto"/>
      <w:ind w:left="0" w:firstLine="0"/>
    </w:pPr>
    <w:rPr>
      <w:rFonts w:ascii="Arial Narrow" w:hAnsi="Arial Narrow"/>
      <w:snapToGrid w:val="0"/>
      <w:color w:val="auto"/>
      <w:sz w:val="18"/>
      <w:szCs w:val="18"/>
    </w:rPr>
  </w:style>
  <w:style w:type="paragraph" w:customStyle="1" w:styleId="ggg4a">
    <w:name w:val="ggg4a"/>
    <w:basedOn w:val="ggg4b"/>
    <w:link w:val="ggg4aChar"/>
    <w:qFormat/>
    <w:rsid w:val="0050302C"/>
    <w:pPr>
      <w:jc w:val="center"/>
    </w:pPr>
    <w:rPr>
      <w:color w:val="FFFFFF"/>
    </w:rPr>
  </w:style>
  <w:style w:type="character" w:customStyle="1" w:styleId="ggg4bChar">
    <w:name w:val="ggg4b Char"/>
    <w:basedOn w:val="Zadanifontodlomka"/>
    <w:link w:val="ggg4b"/>
    <w:rsid w:val="0050302C"/>
    <w:rPr>
      <w:rFonts w:ascii="Arial Narrow" w:hAnsi="Arial Narrow"/>
      <w:snapToGrid w:val="0"/>
      <w:sz w:val="18"/>
      <w:szCs w:val="18"/>
    </w:rPr>
  </w:style>
  <w:style w:type="character" w:customStyle="1" w:styleId="ggg4aChar">
    <w:name w:val="ggg4a Char"/>
    <w:basedOn w:val="ggg4bChar"/>
    <w:link w:val="ggg4a"/>
    <w:rsid w:val="0050302C"/>
    <w:rPr>
      <w:color w:val="FFFFFF"/>
    </w:rPr>
  </w:style>
  <w:style w:type="paragraph" w:customStyle="1" w:styleId="3-Pr-nt2">
    <w:name w:val="3-Pr-nt2"/>
    <w:basedOn w:val="Normal"/>
    <w:rsid w:val="002347AB"/>
    <w:pPr>
      <w:numPr>
        <w:numId w:val="10"/>
      </w:numPr>
    </w:pPr>
  </w:style>
  <w:style w:type="paragraph" w:customStyle="1" w:styleId="SSSE1">
    <w:name w:val="SSSE1"/>
    <w:basedOn w:val="Normal"/>
    <w:link w:val="SSSE1Char"/>
    <w:qFormat/>
    <w:rsid w:val="00734913"/>
    <w:pPr>
      <w:spacing w:before="120" w:after="120" w:line="240" w:lineRule="auto"/>
      <w:ind w:left="567" w:firstLine="425"/>
      <w:jc w:val="both"/>
    </w:pPr>
    <w:rPr>
      <w:rFonts w:ascii="Arial" w:hAnsi="Arial" w:cs="Arial"/>
      <w:color w:val="auto"/>
    </w:rPr>
  </w:style>
  <w:style w:type="character" w:customStyle="1" w:styleId="SSSE1Char">
    <w:name w:val="SSSE1 Char"/>
    <w:basedOn w:val="Zadanifontodlomka"/>
    <w:link w:val="SSSE1"/>
    <w:rsid w:val="00734913"/>
    <w:rPr>
      <w:rFonts w:ascii="Arial" w:hAnsi="Arial" w:cs="Arial"/>
      <w:sz w:val="22"/>
      <w:szCs w:val="22"/>
    </w:rPr>
  </w:style>
  <w:style w:type="paragraph" w:customStyle="1" w:styleId="0Nasl-00">
    <w:name w:val="0 Nasl-00"/>
    <w:basedOn w:val="0Nasl-ABC"/>
    <w:link w:val="0Nasl-00Char"/>
    <w:qFormat/>
    <w:rsid w:val="005C7528"/>
    <w:pPr>
      <w:spacing w:before="0" w:after="0"/>
      <w:jc w:val="center"/>
    </w:pPr>
    <w:rPr>
      <w:rFonts w:ascii="Arial Narrow" w:hAnsi="Arial Narrow"/>
      <w:sz w:val="18"/>
      <w:szCs w:val="18"/>
    </w:rPr>
  </w:style>
  <w:style w:type="character" w:customStyle="1" w:styleId="0Nasl-00Char">
    <w:name w:val="0 Nasl-00 Char"/>
    <w:basedOn w:val="0Nasl-ABCChar"/>
    <w:link w:val="0Nasl-00"/>
    <w:rsid w:val="005C7528"/>
    <w:rPr>
      <w:rFonts w:ascii="Arial Narrow" w:hAnsi="Arial Narrow"/>
      <w:b/>
      <w:sz w:val="18"/>
      <w:szCs w:val="18"/>
    </w:rPr>
  </w:style>
  <w:style w:type="paragraph" w:customStyle="1" w:styleId="Tbl-1bn">
    <w:name w:val="Tbl-1bn"/>
    <w:basedOn w:val="Tbl-1b"/>
    <w:qFormat/>
    <w:rsid w:val="00D84304"/>
    <w:pPr>
      <w:ind w:left="176" w:hanging="142"/>
    </w:pPr>
    <w:rPr>
      <w:color w:val="auto"/>
    </w:rPr>
  </w:style>
  <w:style w:type="paragraph" w:customStyle="1" w:styleId="Rp-Txt1">
    <w:name w:val="Rp-Txt1"/>
    <w:basedOn w:val="Normal"/>
    <w:link w:val="Rp-Txt1Char"/>
    <w:qFormat/>
    <w:rsid w:val="00D84304"/>
    <w:pPr>
      <w:tabs>
        <w:tab w:val="left" w:pos="709"/>
      </w:tabs>
      <w:suppressAutoHyphens/>
      <w:spacing w:before="120" w:after="60" w:line="264" w:lineRule="auto"/>
      <w:ind w:left="0" w:firstLine="284"/>
      <w:jc w:val="both"/>
    </w:pPr>
    <w:rPr>
      <w:rFonts w:ascii="Arial Narrow" w:hAnsi="Arial Narrow" w:cs="Arial"/>
      <w:color w:val="auto"/>
      <w:sz w:val="20"/>
      <w:szCs w:val="20"/>
    </w:rPr>
  </w:style>
  <w:style w:type="character" w:customStyle="1" w:styleId="Rp-Txt1Char">
    <w:name w:val="Rp-Txt1 Char"/>
    <w:basedOn w:val="Zadanifontodlomka"/>
    <w:link w:val="Rp-Txt1"/>
    <w:rsid w:val="00D84304"/>
    <w:rPr>
      <w:rFonts w:ascii="Arial Narrow" w:hAnsi="Arial Narrow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3EB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BD04-AAF5-4888-984A-0C511841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POREZNA UPRAVA- SREDIŠNJI URED</vt:lpstr>
      <vt:lpstr>POREZNA UPRAVA- SREDIŠNJI URED</vt:lpstr>
    </vt:vector>
  </TitlesOfParts>
  <Company>Porezna uprava</Company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POREZNA UPRAVA- SREDIŠNJI URED</dc:title>
  <dc:creator>vbrdo</dc:creator>
  <cp:lastModifiedBy>Korisnik</cp:lastModifiedBy>
  <cp:revision>4</cp:revision>
  <cp:lastPrinted>2012-12-05T09:57:00Z</cp:lastPrinted>
  <dcterms:created xsi:type="dcterms:W3CDTF">2012-12-27T13:55:00Z</dcterms:created>
  <dcterms:modified xsi:type="dcterms:W3CDTF">2012-12-27T14:54:00Z</dcterms:modified>
</cp:coreProperties>
</file>